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C2569" w:rsidTr="007B4F75">
        <w:tc>
          <w:tcPr>
            <w:tcW w:w="7799" w:type="dxa"/>
            <w:shd w:val="clear" w:color="auto" w:fill="auto"/>
          </w:tcPr>
          <w:p w:rsidR="00530291" w:rsidRPr="002C2569" w:rsidRDefault="00530291" w:rsidP="002C2569">
            <w:pPr>
              <w:spacing w:after="0" w:line="240" w:lineRule="auto"/>
              <w:jc w:val="both"/>
              <w:rPr>
                <w:rFonts w:ascii="Times New Roman" w:hAnsi="Times New Roman" w:cs="Times New Roman"/>
                <w:sz w:val="16"/>
                <w:szCs w:val="16"/>
                <w:lang w:val="en-US"/>
              </w:rPr>
            </w:pPr>
            <w:r w:rsidRPr="002C2569">
              <w:rPr>
                <w:rFonts w:ascii="Times New Roman" w:hAnsi="Times New Roman" w:cs="Times New Roman"/>
                <w:sz w:val="16"/>
                <w:szCs w:val="16"/>
              </w:rPr>
              <w:t>eJournal Ilmu Hubun</w:t>
            </w:r>
            <w:r w:rsidR="00752712" w:rsidRPr="002C2569">
              <w:rPr>
                <w:rFonts w:ascii="Times New Roman" w:hAnsi="Times New Roman" w:cs="Times New Roman"/>
                <w:sz w:val="16"/>
                <w:szCs w:val="16"/>
              </w:rPr>
              <w:t>gan Internasional,  201</w:t>
            </w:r>
            <w:r w:rsidR="006C4157">
              <w:rPr>
                <w:rFonts w:ascii="Times New Roman" w:hAnsi="Times New Roman" w:cs="Times New Roman"/>
                <w:sz w:val="16"/>
                <w:szCs w:val="16"/>
                <w:lang w:val="en-US"/>
              </w:rPr>
              <w:t>9</w:t>
            </w:r>
            <w:r w:rsidR="00752712" w:rsidRPr="002C2569">
              <w:rPr>
                <w:rFonts w:ascii="Times New Roman" w:hAnsi="Times New Roman" w:cs="Times New Roman"/>
                <w:sz w:val="16"/>
                <w:szCs w:val="16"/>
              </w:rPr>
              <w:t xml:space="preserve">, </w:t>
            </w:r>
            <w:r w:rsidR="009A6B66">
              <w:rPr>
                <w:rFonts w:ascii="Times New Roman" w:hAnsi="Times New Roman" w:cs="Times New Roman"/>
                <w:sz w:val="16"/>
                <w:szCs w:val="16"/>
                <w:lang w:val="en-US"/>
              </w:rPr>
              <w:t>7</w:t>
            </w:r>
            <w:r w:rsidR="00003A8A" w:rsidRPr="002C2569">
              <w:rPr>
                <w:rFonts w:ascii="Times New Roman" w:hAnsi="Times New Roman" w:cs="Times New Roman"/>
                <w:sz w:val="16"/>
                <w:szCs w:val="16"/>
                <w:lang w:val="en-US"/>
              </w:rPr>
              <w:t xml:space="preserve"> </w:t>
            </w:r>
            <w:r w:rsidR="00752712" w:rsidRPr="002C2569">
              <w:rPr>
                <w:rFonts w:ascii="Times New Roman" w:hAnsi="Times New Roman" w:cs="Times New Roman"/>
                <w:sz w:val="16"/>
                <w:szCs w:val="16"/>
              </w:rPr>
              <w:t>(</w:t>
            </w:r>
            <w:r w:rsidR="009A6B66">
              <w:rPr>
                <w:rFonts w:ascii="Times New Roman" w:hAnsi="Times New Roman" w:cs="Times New Roman"/>
                <w:sz w:val="16"/>
                <w:szCs w:val="16"/>
                <w:lang w:val="en-US"/>
              </w:rPr>
              <w:t>1</w:t>
            </w:r>
            <w:r w:rsidR="00752712" w:rsidRPr="002C2569">
              <w:rPr>
                <w:rFonts w:ascii="Times New Roman" w:hAnsi="Times New Roman" w:cs="Times New Roman"/>
                <w:sz w:val="16"/>
                <w:szCs w:val="16"/>
              </w:rPr>
              <w:t xml:space="preserve">) </w:t>
            </w:r>
            <w:r w:rsidR="006C4157">
              <w:rPr>
                <w:rFonts w:ascii="Times New Roman" w:hAnsi="Times New Roman" w:cs="Times New Roman"/>
                <w:sz w:val="16"/>
                <w:szCs w:val="16"/>
                <w:lang w:val="en-US"/>
              </w:rPr>
              <w:t>1</w:t>
            </w:r>
            <w:r w:rsidR="009A6B66">
              <w:rPr>
                <w:rFonts w:ascii="Times New Roman" w:hAnsi="Times New Roman" w:cs="Times New Roman"/>
                <w:sz w:val="16"/>
                <w:szCs w:val="16"/>
                <w:lang w:val="en-US"/>
              </w:rPr>
              <w:t>83</w:t>
            </w:r>
            <w:r w:rsidR="006C4157">
              <w:rPr>
                <w:rFonts w:ascii="Times New Roman" w:hAnsi="Times New Roman" w:cs="Times New Roman"/>
                <w:sz w:val="16"/>
                <w:szCs w:val="16"/>
                <w:lang w:val="en-US"/>
              </w:rPr>
              <w:t>-20</w:t>
            </w:r>
            <w:r w:rsidR="009A6B66">
              <w:rPr>
                <w:rFonts w:ascii="Times New Roman" w:hAnsi="Times New Roman" w:cs="Times New Roman"/>
                <w:sz w:val="16"/>
                <w:szCs w:val="16"/>
                <w:lang w:val="en-US"/>
              </w:rPr>
              <w:t>2</w:t>
            </w:r>
          </w:p>
          <w:p w:rsidR="00530291" w:rsidRPr="002C2569" w:rsidRDefault="007B4F75" w:rsidP="002C2569">
            <w:pPr>
              <w:spacing w:after="0" w:line="240" w:lineRule="auto"/>
              <w:rPr>
                <w:rFonts w:ascii="Times New Roman" w:hAnsi="Times New Roman" w:cs="Times New Roman"/>
                <w:sz w:val="23"/>
                <w:szCs w:val="23"/>
                <w:lang w:val="en-US"/>
              </w:rPr>
            </w:pPr>
            <w:r w:rsidRPr="002C2569">
              <w:rPr>
                <w:rFonts w:ascii="Times New Roman" w:hAnsi="Times New Roman" w:cs="Times New Roman"/>
                <w:sz w:val="16"/>
                <w:szCs w:val="16"/>
              </w:rPr>
              <w:t>ISSN</w:t>
            </w:r>
            <w:r w:rsidRPr="002C2569">
              <w:rPr>
                <w:rFonts w:ascii="Times New Roman" w:hAnsi="Times New Roman" w:cs="Times New Roman"/>
                <w:sz w:val="16"/>
                <w:szCs w:val="16"/>
                <w:lang w:val="en-US"/>
              </w:rPr>
              <w:t xml:space="preserve"> </w:t>
            </w:r>
            <w:r w:rsidR="00530291" w:rsidRPr="002C2569">
              <w:rPr>
                <w:rFonts w:ascii="Times New Roman" w:hAnsi="Times New Roman" w:cs="Times New Roman"/>
                <w:sz w:val="16"/>
                <w:szCs w:val="16"/>
              </w:rPr>
              <w:t>2477-2623 (online), ISSN 2477-2615 (print), ejournal.hi.fisip-unmul.ac.id</w:t>
            </w:r>
            <w:r w:rsidR="00530291" w:rsidRPr="002C2569">
              <w:rPr>
                <w:rFonts w:ascii="Times New Roman" w:hAnsi="Times New Roman" w:cs="Times New Roman"/>
                <w:sz w:val="16"/>
                <w:szCs w:val="16"/>
              </w:rPr>
              <w:br/>
              <w:t>© Copyright  201</w:t>
            </w:r>
            <w:r w:rsidR="006C4157">
              <w:rPr>
                <w:rFonts w:ascii="Times New Roman" w:hAnsi="Times New Roman" w:cs="Times New Roman"/>
                <w:sz w:val="16"/>
                <w:szCs w:val="16"/>
                <w:lang w:val="en-US"/>
              </w:rPr>
              <w:t>9</w:t>
            </w:r>
          </w:p>
        </w:tc>
      </w:tr>
    </w:tbl>
    <w:p w:rsidR="00530291" w:rsidRPr="002C2569" w:rsidRDefault="00530291" w:rsidP="002C2569">
      <w:pPr>
        <w:pStyle w:val="FootnoteText"/>
        <w:jc w:val="both"/>
        <w:rPr>
          <w:rFonts w:ascii="Times New Roman" w:hAnsi="Times New Roman" w:cs="Times New Roman"/>
          <w:sz w:val="23"/>
          <w:szCs w:val="23"/>
        </w:rPr>
      </w:pPr>
    </w:p>
    <w:p w:rsidR="00FA2ABB" w:rsidRPr="002C2569" w:rsidRDefault="00C52C32" w:rsidP="002C2569">
      <w:pPr>
        <w:tabs>
          <w:tab w:val="left" w:pos="1731"/>
        </w:tabs>
        <w:spacing w:after="0" w:line="240" w:lineRule="auto"/>
        <w:jc w:val="both"/>
        <w:rPr>
          <w:rFonts w:ascii="Times New Roman" w:hAnsi="Times New Roman" w:cs="Times New Roman"/>
          <w:b/>
          <w:sz w:val="23"/>
          <w:szCs w:val="23"/>
        </w:rPr>
      </w:pPr>
      <w:r w:rsidRPr="002C2569">
        <w:rPr>
          <w:rFonts w:ascii="Times New Roman" w:hAnsi="Times New Roman" w:cs="Times New Roman"/>
          <w:b/>
          <w:sz w:val="23"/>
          <w:szCs w:val="23"/>
        </w:rPr>
        <w:tab/>
      </w:r>
    </w:p>
    <w:p w:rsidR="006C4157" w:rsidRDefault="006C4157" w:rsidP="006C4157">
      <w:pPr>
        <w:tabs>
          <w:tab w:val="left" w:pos="0"/>
        </w:tabs>
        <w:suppressAutoHyphens/>
        <w:spacing w:after="0"/>
        <w:jc w:val="center"/>
        <w:rPr>
          <w:rFonts w:ascii="Times New Roman" w:hAnsi="Times New Roman"/>
          <w:b/>
          <w:i/>
          <w:sz w:val="28"/>
          <w:szCs w:val="28"/>
        </w:rPr>
      </w:pPr>
      <w:r w:rsidRPr="00793792">
        <w:rPr>
          <w:rFonts w:ascii="Times New Roman" w:hAnsi="Times New Roman"/>
          <w:b/>
          <w:sz w:val="28"/>
          <w:szCs w:val="28"/>
        </w:rPr>
        <w:t xml:space="preserve">KERJASAMA PEMPROV KALTIM DAN </w:t>
      </w:r>
      <w:r w:rsidRPr="004B1B62">
        <w:rPr>
          <w:rFonts w:ascii="Times New Roman" w:hAnsi="Times New Roman"/>
          <w:b/>
          <w:sz w:val="28"/>
          <w:szCs w:val="28"/>
        </w:rPr>
        <w:t xml:space="preserve">NORTHERN TERRITORY </w:t>
      </w:r>
      <w:r>
        <w:rPr>
          <w:rFonts w:ascii="Times New Roman" w:hAnsi="Times New Roman"/>
          <w:b/>
          <w:sz w:val="28"/>
          <w:szCs w:val="28"/>
        </w:rPr>
        <w:t xml:space="preserve">DALAM BIDANG PENDIDIKAN DAN </w:t>
      </w:r>
      <w:r w:rsidRPr="00793792">
        <w:rPr>
          <w:rFonts w:ascii="Times New Roman" w:hAnsi="Times New Roman"/>
          <w:b/>
          <w:sz w:val="28"/>
          <w:szCs w:val="28"/>
        </w:rPr>
        <w:t xml:space="preserve">PELATIHAN VOKASIONAL MELALUI PROGRAM </w:t>
      </w:r>
      <w:r w:rsidRPr="00793792">
        <w:rPr>
          <w:rFonts w:ascii="Times New Roman" w:hAnsi="Times New Roman"/>
          <w:b/>
          <w:i/>
          <w:sz w:val="28"/>
          <w:szCs w:val="28"/>
        </w:rPr>
        <w:t>VOCATIONAL EDUCATION TRAINING</w:t>
      </w:r>
      <w:r>
        <w:rPr>
          <w:rFonts w:ascii="Times New Roman" w:hAnsi="Times New Roman"/>
          <w:b/>
          <w:i/>
          <w:sz w:val="28"/>
          <w:szCs w:val="28"/>
        </w:rPr>
        <w:t xml:space="preserve"> </w:t>
      </w:r>
      <w:r w:rsidRPr="00793792">
        <w:rPr>
          <w:rFonts w:ascii="Times New Roman" w:hAnsi="Times New Roman"/>
          <w:b/>
          <w:i/>
          <w:sz w:val="28"/>
          <w:szCs w:val="28"/>
        </w:rPr>
        <w:t>(VET)</w:t>
      </w:r>
    </w:p>
    <w:p w:rsidR="006C4157" w:rsidRPr="008D5BCC" w:rsidRDefault="006C4157" w:rsidP="006C4157">
      <w:pPr>
        <w:tabs>
          <w:tab w:val="left" w:pos="0"/>
        </w:tabs>
        <w:suppressAutoHyphens/>
        <w:spacing w:after="0"/>
        <w:jc w:val="center"/>
        <w:rPr>
          <w:rFonts w:ascii="Times New Roman" w:hAnsi="Times New Roman"/>
          <w:b/>
          <w:i/>
          <w:sz w:val="28"/>
          <w:szCs w:val="28"/>
        </w:rPr>
      </w:pPr>
      <w:r w:rsidRPr="00793792">
        <w:rPr>
          <w:rFonts w:ascii="Times New Roman" w:hAnsi="Times New Roman"/>
          <w:b/>
          <w:sz w:val="28"/>
          <w:szCs w:val="28"/>
        </w:rPr>
        <w:t>TAHUN 2010</w:t>
      </w:r>
    </w:p>
    <w:p w:rsidR="006C4157" w:rsidRPr="00373955" w:rsidRDefault="006C4157" w:rsidP="006C4157">
      <w:pPr>
        <w:spacing w:after="0" w:line="240" w:lineRule="auto"/>
        <w:jc w:val="center"/>
        <w:rPr>
          <w:rFonts w:ascii="Times New Roman" w:hAnsi="Times New Roman" w:cs="Times New Roman"/>
          <w:b/>
          <w:sz w:val="28"/>
          <w:szCs w:val="24"/>
          <w:lang w:val="en-US"/>
        </w:rPr>
      </w:pPr>
    </w:p>
    <w:p w:rsidR="006C4157" w:rsidRPr="00373955" w:rsidRDefault="006C4157" w:rsidP="006C4157">
      <w:pPr>
        <w:spacing w:after="0" w:line="240" w:lineRule="auto"/>
        <w:jc w:val="center"/>
        <w:rPr>
          <w:rFonts w:ascii="Times New Roman" w:hAnsi="Times New Roman" w:cs="Times New Roman"/>
          <w:b/>
          <w:sz w:val="24"/>
          <w:szCs w:val="24"/>
          <w:lang w:val="en-US"/>
        </w:rPr>
      </w:pPr>
      <w:proofErr w:type="spellStart"/>
      <w:r w:rsidRPr="00373955">
        <w:rPr>
          <w:rFonts w:ascii="Times New Roman" w:hAnsi="Times New Roman" w:cs="Times New Roman"/>
          <w:b/>
          <w:sz w:val="24"/>
          <w:szCs w:val="24"/>
          <w:lang w:val="en-US"/>
        </w:rPr>
        <w:t>Maulana</w:t>
      </w:r>
      <w:proofErr w:type="spellEnd"/>
      <w:r w:rsidRPr="00373955">
        <w:rPr>
          <w:rFonts w:ascii="Times New Roman" w:hAnsi="Times New Roman" w:cs="Times New Roman"/>
          <w:b/>
          <w:sz w:val="24"/>
          <w:szCs w:val="24"/>
          <w:lang w:val="en-US"/>
        </w:rPr>
        <w:t xml:space="preserve"> Yusuf</w:t>
      </w:r>
      <w:r>
        <w:rPr>
          <w:rStyle w:val="FootnoteReference"/>
          <w:rFonts w:ascii="Times New Roman" w:hAnsi="Times New Roman" w:cs="Times New Roman"/>
          <w:b/>
          <w:sz w:val="24"/>
          <w:szCs w:val="24"/>
          <w:lang w:val="en-US"/>
        </w:rPr>
        <w:footnoteReference w:id="1"/>
      </w:r>
    </w:p>
    <w:p w:rsidR="006C4157" w:rsidRPr="00373955" w:rsidRDefault="006C4157" w:rsidP="006C4157">
      <w:pPr>
        <w:spacing w:after="0" w:line="240" w:lineRule="auto"/>
        <w:jc w:val="center"/>
        <w:rPr>
          <w:rFonts w:ascii="Times New Roman" w:hAnsi="Times New Roman" w:cs="Times New Roman"/>
          <w:b/>
          <w:sz w:val="24"/>
          <w:szCs w:val="24"/>
          <w:lang w:val="en-US"/>
        </w:rPr>
      </w:pPr>
      <w:proofErr w:type="spellStart"/>
      <w:r w:rsidRPr="00373955">
        <w:rPr>
          <w:rFonts w:ascii="Times New Roman" w:hAnsi="Times New Roman" w:cs="Times New Roman"/>
          <w:b/>
          <w:sz w:val="24"/>
          <w:szCs w:val="24"/>
          <w:lang w:val="en-US"/>
        </w:rPr>
        <w:t>Nim</w:t>
      </w:r>
      <w:proofErr w:type="spellEnd"/>
      <w:r w:rsidRPr="00373955">
        <w:rPr>
          <w:rFonts w:ascii="Times New Roman" w:hAnsi="Times New Roman" w:cs="Times New Roman"/>
          <w:b/>
          <w:sz w:val="24"/>
          <w:szCs w:val="24"/>
          <w:lang w:val="en-US"/>
        </w:rPr>
        <w:t>. 1302045218</w:t>
      </w:r>
    </w:p>
    <w:p w:rsidR="006C4157" w:rsidRDefault="006C4157" w:rsidP="006C4157">
      <w:pPr>
        <w:spacing w:after="0" w:line="240" w:lineRule="auto"/>
        <w:jc w:val="center"/>
        <w:rPr>
          <w:rFonts w:ascii="Times New Roman" w:hAnsi="Times New Roman" w:cs="Times New Roman"/>
          <w:b/>
          <w:i/>
          <w:sz w:val="23"/>
          <w:szCs w:val="23"/>
          <w:lang w:val="en-US"/>
        </w:rPr>
      </w:pPr>
    </w:p>
    <w:p w:rsidR="006C4157" w:rsidRDefault="006C4157" w:rsidP="006C4157">
      <w:pPr>
        <w:spacing w:after="0" w:line="240" w:lineRule="auto"/>
        <w:jc w:val="center"/>
        <w:rPr>
          <w:rFonts w:ascii="Times New Roman" w:hAnsi="Times New Roman" w:cs="Times New Roman"/>
          <w:b/>
          <w:i/>
          <w:sz w:val="23"/>
          <w:szCs w:val="23"/>
          <w:lang w:val="en-US"/>
        </w:rPr>
      </w:pPr>
    </w:p>
    <w:p w:rsidR="006C4157" w:rsidRPr="00373955" w:rsidRDefault="006C4157" w:rsidP="006C4157">
      <w:pPr>
        <w:spacing w:after="0" w:line="240" w:lineRule="auto"/>
        <w:jc w:val="center"/>
        <w:rPr>
          <w:rFonts w:ascii="Times New Roman" w:hAnsi="Times New Roman" w:cs="Times New Roman"/>
          <w:b/>
          <w:i/>
          <w:sz w:val="23"/>
          <w:szCs w:val="23"/>
          <w:lang w:val="en-US"/>
        </w:rPr>
      </w:pPr>
      <w:r>
        <w:rPr>
          <w:rFonts w:ascii="Times New Roman" w:hAnsi="Times New Roman" w:cs="Times New Roman"/>
          <w:b/>
          <w:i/>
          <w:sz w:val="23"/>
          <w:szCs w:val="23"/>
          <w:lang w:val="en-US"/>
        </w:rPr>
        <w:t>Abstract</w:t>
      </w:r>
    </w:p>
    <w:p w:rsidR="006C4157" w:rsidRPr="00373955" w:rsidRDefault="006C4157" w:rsidP="006C4157">
      <w:pPr>
        <w:spacing w:after="0" w:line="240" w:lineRule="auto"/>
        <w:jc w:val="both"/>
        <w:rPr>
          <w:rFonts w:ascii="Times New Roman" w:hAnsi="Times New Roman" w:cs="Times New Roman"/>
          <w:i/>
          <w:sz w:val="23"/>
          <w:szCs w:val="23"/>
          <w:lang w:val="en-US"/>
        </w:rPr>
      </w:pPr>
      <w:r w:rsidRPr="00373955">
        <w:rPr>
          <w:rFonts w:ascii="Times New Roman" w:hAnsi="Times New Roman" w:cs="Times New Roman"/>
          <w:i/>
          <w:sz w:val="23"/>
          <w:szCs w:val="23"/>
          <w:lang w:val="en-US"/>
        </w:rPr>
        <w:t xml:space="preserve">Vocational Education </w:t>
      </w:r>
      <w:proofErr w:type="gramStart"/>
      <w:r w:rsidRPr="00373955">
        <w:rPr>
          <w:rFonts w:ascii="Times New Roman" w:hAnsi="Times New Roman" w:cs="Times New Roman"/>
          <w:i/>
          <w:sz w:val="23"/>
          <w:szCs w:val="23"/>
          <w:lang w:val="en-US"/>
        </w:rPr>
        <w:t>And</w:t>
      </w:r>
      <w:proofErr w:type="gramEnd"/>
      <w:r w:rsidRPr="00373955">
        <w:rPr>
          <w:rFonts w:ascii="Times New Roman" w:hAnsi="Times New Roman" w:cs="Times New Roman"/>
          <w:i/>
          <w:sz w:val="23"/>
          <w:szCs w:val="23"/>
          <w:lang w:val="en-US"/>
        </w:rPr>
        <w:t xml:space="preserve"> Training Institutions and the industry meet the demands of the </w:t>
      </w:r>
      <w:proofErr w:type="spellStart"/>
      <w:r w:rsidRPr="00373955">
        <w:rPr>
          <w:rFonts w:ascii="Times New Roman" w:hAnsi="Times New Roman" w:cs="Times New Roman"/>
          <w:i/>
          <w:sz w:val="23"/>
          <w:szCs w:val="23"/>
          <w:lang w:val="en-US"/>
        </w:rPr>
        <w:t>labour</w:t>
      </w:r>
      <w:proofErr w:type="spellEnd"/>
      <w:r w:rsidRPr="00373955">
        <w:rPr>
          <w:rFonts w:ascii="Times New Roman" w:hAnsi="Times New Roman" w:cs="Times New Roman"/>
          <w:i/>
          <w:sz w:val="23"/>
          <w:szCs w:val="23"/>
          <w:lang w:val="en-US"/>
        </w:rPr>
        <w:t xml:space="preserve"> market. Vocational education and training institutions, such as polytechnics, emerged as one of the main training providers and logical workforce necessary to revitalize and maintain the competitiveness of the industry and business of this nation. The purpose of this research was to analyze the cooperation of Indonesia and the Government of the Northern Territory in the field of education and training through the Vocational program and Polytechnic Education Training (VET) in 2010 especially in East Kalimantan. This research uses qualitative research methods. In this study the author uses bilateral relations that are used to perform the analysis in this study. Data analysis techniques used are qualitative content analysis. The results of this research show that the existence of vocational education and training institutions and the industry to improve the education system still hasn't been fullest in addressing employment issues that existed in East Kalimantan, with a wide range of demands such as global demands, the demands of the industry needs will be the quality of the manpower Polytechnic graduates, and demands a polytechnic education program management is still minimal.</w:t>
      </w:r>
    </w:p>
    <w:p w:rsidR="006C4157" w:rsidRDefault="006C4157" w:rsidP="006C4157">
      <w:pPr>
        <w:spacing w:after="0" w:line="240" w:lineRule="auto"/>
        <w:rPr>
          <w:rFonts w:ascii="Times New Roman" w:hAnsi="Times New Roman" w:cs="Times New Roman"/>
          <w:sz w:val="23"/>
          <w:szCs w:val="23"/>
        </w:rPr>
      </w:pPr>
    </w:p>
    <w:p w:rsidR="006C4157" w:rsidRDefault="006C4157" w:rsidP="006C4157">
      <w:pPr>
        <w:spacing w:after="0" w:line="240" w:lineRule="auto"/>
        <w:jc w:val="both"/>
        <w:rPr>
          <w:rFonts w:ascii="Times New Roman" w:hAnsi="Times New Roman" w:cs="Times New Roman"/>
          <w:i/>
          <w:sz w:val="24"/>
        </w:rPr>
      </w:pPr>
      <w:r w:rsidRPr="00960A8F">
        <w:rPr>
          <w:rFonts w:ascii="Times New Roman" w:hAnsi="Times New Roman"/>
          <w:b/>
          <w:i/>
          <w:sz w:val="23"/>
          <w:szCs w:val="23"/>
        </w:rPr>
        <w:t>Keyword</w:t>
      </w:r>
      <w:r w:rsidRPr="00856147">
        <w:rPr>
          <w:rFonts w:ascii="Times New Roman" w:hAnsi="Times New Roman"/>
          <w:b/>
          <w:sz w:val="23"/>
          <w:szCs w:val="23"/>
        </w:rPr>
        <w:t xml:space="preserve">: </w:t>
      </w:r>
      <w:r w:rsidRPr="00431346">
        <w:rPr>
          <w:rFonts w:ascii="Times New Roman" w:hAnsi="Times New Roman" w:cs="Times New Roman"/>
          <w:i/>
          <w:sz w:val="24"/>
        </w:rPr>
        <w:t>Vocational Education Training (VET), Education System, Employment.</w:t>
      </w:r>
    </w:p>
    <w:p w:rsidR="006C4157" w:rsidRPr="00431346" w:rsidRDefault="006C4157" w:rsidP="006C4157">
      <w:pPr>
        <w:spacing w:after="0" w:line="240" w:lineRule="auto"/>
        <w:rPr>
          <w:rFonts w:ascii="Times New Roman" w:hAnsi="Times New Roman" w:cs="Times New Roman"/>
          <w:i/>
          <w:sz w:val="23"/>
          <w:szCs w:val="23"/>
        </w:rPr>
      </w:pPr>
    </w:p>
    <w:p w:rsidR="006C4157" w:rsidRDefault="006C4157" w:rsidP="006C4157">
      <w:pPr>
        <w:spacing w:after="0" w:line="240" w:lineRule="auto"/>
        <w:rPr>
          <w:rFonts w:ascii="Times New Roman" w:hAnsi="Times New Roman" w:cs="Times New Roman"/>
          <w:b/>
          <w:sz w:val="23"/>
          <w:szCs w:val="23"/>
        </w:rPr>
      </w:pPr>
      <w:r>
        <w:rPr>
          <w:rFonts w:ascii="Times New Roman" w:hAnsi="Times New Roman" w:cs="Times New Roman"/>
          <w:b/>
          <w:sz w:val="23"/>
          <w:szCs w:val="23"/>
        </w:rPr>
        <w:t>Pendahuluan</w:t>
      </w:r>
    </w:p>
    <w:p w:rsidR="006C4157" w:rsidRDefault="006C4157" w:rsidP="006C4157">
      <w:pPr>
        <w:spacing w:after="0" w:line="240" w:lineRule="auto"/>
        <w:jc w:val="both"/>
        <w:rPr>
          <w:rFonts w:ascii="Times New Roman" w:hAnsi="Times New Roman" w:cs="Times New Roman"/>
          <w:sz w:val="23"/>
          <w:szCs w:val="23"/>
        </w:rPr>
      </w:pPr>
      <w:r w:rsidRPr="00992D67">
        <w:rPr>
          <w:rFonts w:ascii="Times New Roman" w:hAnsi="Times New Roman" w:cs="Times New Roman"/>
          <w:sz w:val="23"/>
          <w:szCs w:val="23"/>
        </w:rPr>
        <w:t xml:space="preserve">Meningkatnya tuntutan persaingan globalisasi telah memfokuskan kebijakan untuk memungkinkan perpaduan antara kualitas dan keahlian dalam sumber daya manusia untuk menciptakan, menyebarkan dan mengelola pengetahuan di Kalimantan Timur. </w:t>
      </w:r>
      <w:r w:rsidRPr="00B94456">
        <w:rPr>
          <w:rFonts w:ascii="Times New Roman" w:hAnsi="Times New Roman" w:cs="Times New Roman"/>
          <w:sz w:val="23"/>
          <w:szCs w:val="23"/>
        </w:rPr>
        <w:t xml:space="preserve">Pemerintah Provinsi Kaltim dan Pemerintah Northern Territory telah memulai kerjasama yang sebelumnya kerjasama ini dimulai tahun 2000, dan kemudian dilanjutkan kembali pada tahun 2010 yang dirancang untuk mengembangkan hubungan yang lebih erat antara Kalimantan Timur dengan Northern Territory dan Pemerintah Northern Territory pun tetap mendukung Pemerintah Kaltim terutama </w:t>
      </w:r>
      <w:r w:rsidRPr="00B94456">
        <w:rPr>
          <w:rFonts w:ascii="Times New Roman" w:hAnsi="Times New Roman" w:cs="Times New Roman"/>
          <w:sz w:val="23"/>
          <w:szCs w:val="23"/>
        </w:rPr>
        <w:lastRenderedPageBreak/>
        <w:t xml:space="preserve">dalam hal pembangunan. Kedua yuridiksi tersebut telah bekerjasama pada berbagai program yang saling menguntungkan. </w:t>
      </w:r>
      <w:proofErr w:type="gramStart"/>
      <w:r w:rsidR="00C22A19">
        <w:rPr>
          <w:rFonts w:ascii="Times New Roman" w:hAnsi="Times New Roman" w:cs="Times New Roman"/>
          <w:sz w:val="23"/>
          <w:szCs w:val="23"/>
          <w:lang w:val="en-US"/>
        </w:rPr>
        <w:t>K</w:t>
      </w:r>
      <w:r w:rsidRPr="00B94456">
        <w:rPr>
          <w:rFonts w:ascii="Times New Roman" w:hAnsi="Times New Roman" w:cs="Times New Roman"/>
          <w:sz w:val="23"/>
          <w:szCs w:val="23"/>
        </w:rPr>
        <w:t>edua yurisdiksi tersebut telah menjalin hubungan kerjasama yang baik demi mengembangkan hubungan yang lebih erat dalam berbagai bidang.</w:t>
      </w:r>
      <w:proofErr w:type="gramEnd"/>
      <w:r w:rsidRPr="00B94456">
        <w:rPr>
          <w:rFonts w:ascii="Times New Roman" w:hAnsi="Times New Roman" w:cs="Times New Roman"/>
          <w:sz w:val="23"/>
          <w:szCs w:val="23"/>
        </w:rPr>
        <w:t xml:space="preserve"> Alasan utama Pemerintah Provinsi Kaltim bekerjasama dengan Pemerintah Northern Territory karena adanya kerjasama sebelumnya pada tahun 2000, dan juga pemerintah provinsi kaltim ingin mengembangkan kembali kerjasama ini pada tahun 2010, sekaligus untuk membangun kembali kemitraan antara pemerintah </w:t>
      </w:r>
      <w:r>
        <w:rPr>
          <w:rFonts w:ascii="Times New Roman" w:hAnsi="Times New Roman" w:cs="Times New Roman"/>
          <w:sz w:val="23"/>
          <w:szCs w:val="23"/>
        </w:rPr>
        <w:t>Northern</w:t>
      </w:r>
      <w:r w:rsidRPr="00B94456">
        <w:rPr>
          <w:rFonts w:ascii="Times New Roman" w:hAnsi="Times New Roman" w:cs="Times New Roman"/>
          <w:sz w:val="23"/>
          <w:szCs w:val="23"/>
        </w:rPr>
        <w:t xml:space="preserve"> Territory dengan Pemerintah Provinsi Kaltim.</w:t>
      </w:r>
    </w:p>
    <w:p w:rsidR="006C4157" w:rsidRDefault="006C4157" w:rsidP="006C4157">
      <w:pPr>
        <w:spacing w:after="0" w:line="240" w:lineRule="auto"/>
        <w:jc w:val="both"/>
        <w:rPr>
          <w:rFonts w:ascii="Times New Roman" w:hAnsi="Times New Roman" w:cs="Times New Roman"/>
          <w:sz w:val="23"/>
          <w:szCs w:val="23"/>
        </w:rPr>
      </w:pPr>
    </w:p>
    <w:p w:rsidR="006C4157" w:rsidRDefault="006C4157" w:rsidP="006C4157">
      <w:pPr>
        <w:spacing w:after="0" w:line="240" w:lineRule="auto"/>
        <w:jc w:val="both"/>
        <w:rPr>
          <w:rFonts w:ascii="Times New Roman" w:hAnsi="Times New Roman" w:cs="Times New Roman"/>
          <w:sz w:val="23"/>
          <w:szCs w:val="23"/>
        </w:rPr>
      </w:pPr>
      <w:r w:rsidRPr="00B94456">
        <w:rPr>
          <w:rFonts w:ascii="Times New Roman" w:hAnsi="Times New Roman" w:cs="Times New Roman"/>
          <w:sz w:val="23"/>
          <w:szCs w:val="23"/>
        </w:rPr>
        <w:t>Pemerintah Provinsi Kaltim memfokuskan sebuah kerjasama dengan Northern Territory melalui pendidikan dan pelatihan vokasional (</w:t>
      </w:r>
      <w:r w:rsidRPr="00B94456">
        <w:rPr>
          <w:rFonts w:ascii="Times New Roman" w:hAnsi="Times New Roman" w:cs="Times New Roman"/>
          <w:i/>
          <w:sz w:val="23"/>
          <w:szCs w:val="23"/>
        </w:rPr>
        <w:t>Vocational Education Training/VET</w:t>
      </w:r>
      <w:r w:rsidRPr="00B94456">
        <w:rPr>
          <w:rFonts w:ascii="Times New Roman" w:hAnsi="Times New Roman" w:cs="Times New Roman"/>
          <w:sz w:val="23"/>
          <w:szCs w:val="23"/>
        </w:rPr>
        <w:t>). Indonesia khususnya kaltim mengusulkan kerjasama VET pada beberapa sektor, yaitu pendidikan, pertanian, industri, kesehatan, pariwisata dan hospitality dengan jenjang pendidikan setingkat Sekolah Menengah Kejuruan dan Diploma. Tujuan utama Kerjasama ini nantinya diharapkan dapat memperkuat sumber daya manusia (SDM).</w:t>
      </w:r>
      <w:r>
        <w:rPr>
          <w:rFonts w:ascii="Times New Roman" w:hAnsi="Times New Roman" w:cs="Times New Roman"/>
          <w:sz w:val="23"/>
          <w:szCs w:val="23"/>
        </w:rPr>
        <w:t xml:space="preserve"> (</w:t>
      </w:r>
      <w:r w:rsidRPr="002626B5">
        <w:rPr>
          <w:rFonts w:ascii="Times New Roman" w:hAnsi="Times New Roman" w:cs="Times New Roman"/>
          <w:i/>
          <w:sz w:val="23"/>
          <w:szCs w:val="23"/>
        </w:rPr>
        <w:t>RI Fokuskan Pada Kerja Sama Vokasi</w:t>
      </w:r>
      <w:r>
        <w:rPr>
          <w:rFonts w:ascii="Times New Roman" w:hAnsi="Times New Roman" w:cs="Times New Roman"/>
          <w:sz w:val="23"/>
          <w:szCs w:val="23"/>
        </w:rPr>
        <w:t xml:space="preserve">, </w:t>
      </w:r>
      <w:r w:rsidRPr="002626B5">
        <w:rPr>
          <w:rFonts w:ascii="Times New Roman" w:hAnsi="Times New Roman" w:cs="Times New Roman"/>
          <w:sz w:val="23"/>
          <w:szCs w:val="23"/>
        </w:rPr>
        <w:t>Di akses tanggal 4 April 2017</w:t>
      </w:r>
      <w:r>
        <w:rPr>
          <w:rFonts w:ascii="Times New Roman" w:hAnsi="Times New Roman" w:cs="Times New Roman"/>
          <w:sz w:val="23"/>
          <w:szCs w:val="23"/>
        </w:rPr>
        <w:t>)</w:t>
      </w:r>
      <w:r w:rsidR="00C22A19">
        <w:rPr>
          <w:rFonts w:ascii="Times New Roman" w:hAnsi="Times New Roman" w:cs="Times New Roman"/>
          <w:sz w:val="23"/>
          <w:szCs w:val="23"/>
          <w:lang w:val="en-US"/>
        </w:rPr>
        <w:t xml:space="preserve">. </w:t>
      </w:r>
      <w:r w:rsidRPr="002626B5">
        <w:rPr>
          <w:rFonts w:ascii="Times New Roman" w:hAnsi="Times New Roman" w:cs="Times New Roman"/>
          <w:sz w:val="23"/>
          <w:szCs w:val="23"/>
        </w:rPr>
        <w:t xml:space="preserve">Program </w:t>
      </w:r>
      <w:r w:rsidRPr="002626B5">
        <w:rPr>
          <w:rFonts w:ascii="Times New Roman" w:hAnsi="Times New Roman" w:cs="Times New Roman"/>
          <w:i/>
          <w:sz w:val="23"/>
          <w:szCs w:val="23"/>
        </w:rPr>
        <w:t xml:space="preserve">Vocational Educational Training </w:t>
      </w:r>
      <w:r w:rsidRPr="002626B5">
        <w:rPr>
          <w:rFonts w:ascii="Times New Roman" w:hAnsi="Times New Roman" w:cs="Times New Roman"/>
          <w:sz w:val="23"/>
          <w:szCs w:val="23"/>
        </w:rPr>
        <w:t>(VET) atau Pendidikan kejuruan adalah pendidikan yang mempersiapkan seseorang agar memiliki kemampuan bekerja pada satu kelompok pekerjaan atau satu bidang pekerjaan. Pendidikan kejuruan adalah program pendidikan yang secara langsung berkaitan dengan penyiapan seseorang untuk satu pekerjaan tertentu atau</w:t>
      </w:r>
      <w:r w:rsidR="00C22A19">
        <w:rPr>
          <w:rFonts w:ascii="Times New Roman" w:hAnsi="Times New Roman" w:cs="Times New Roman"/>
          <w:sz w:val="23"/>
          <w:szCs w:val="23"/>
        </w:rPr>
        <w:t xml:space="preserve"> untuk persiapan tambahan karir </w:t>
      </w:r>
      <w:r w:rsidRPr="002626B5">
        <w:rPr>
          <w:rFonts w:ascii="Times New Roman" w:hAnsi="Times New Roman" w:cs="Times New Roman"/>
          <w:sz w:val="23"/>
          <w:szCs w:val="23"/>
        </w:rPr>
        <w:t>seseorang.</w:t>
      </w:r>
      <w:r>
        <w:rPr>
          <w:rFonts w:ascii="Times New Roman" w:hAnsi="Times New Roman" w:cs="Times New Roman"/>
          <w:sz w:val="23"/>
          <w:szCs w:val="23"/>
        </w:rPr>
        <w:t>(</w:t>
      </w:r>
      <w:r w:rsidRPr="001D3406">
        <w:rPr>
          <w:rFonts w:ascii="Times New Roman" w:hAnsi="Times New Roman" w:cs="Times New Roman"/>
          <w:sz w:val="23"/>
          <w:szCs w:val="23"/>
        </w:rPr>
        <w:t>Pengembangan sumber daya manusia indonesia melalui sekolah menengah kejuruan,</w:t>
      </w:r>
      <w:r w:rsidRPr="001D3406">
        <w:t xml:space="preserve"> </w:t>
      </w:r>
      <w:r>
        <w:rPr>
          <w:rFonts w:ascii="Times New Roman" w:hAnsi="Times New Roman" w:cs="Times New Roman"/>
          <w:sz w:val="23"/>
          <w:szCs w:val="23"/>
        </w:rPr>
        <w:t>Wardiman, D. (1998).</w:t>
      </w:r>
    </w:p>
    <w:p w:rsidR="006C4157" w:rsidRDefault="006C4157" w:rsidP="006C4157">
      <w:pPr>
        <w:spacing w:after="0" w:line="240" w:lineRule="auto"/>
        <w:jc w:val="both"/>
        <w:rPr>
          <w:rFonts w:ascii="Times New Roman" w:hAnsi="Times New Roman" w:cs="Times New Roman"/>
          <w:sz w:val="23"/>
          <w:szCs w:val="23"/>
        </w:rPr>
      </w:pPr>
    </w:p>
    <w:p w:rsidR="006C4157" w:rsidRDefault="006C4157" w:rsidP="006C4157">
      <w:pPr>
        <w:spacing w:after="0" w:line="240" w:lineRule="auto"/>
        <w:jc w:val="both"/>
        <w:rPr>
          <w:rFonts w:ascii="Times New Roman" w:hAnsi="Times New Roman" w:cs="Times New Roman"/>
          <w:sz w:val="23"/>
          <w:szCs w:val="23"/>
        </w:rPr>
      </w:pPr>
      <w:r w:rsidRPr="00992D67">
        <w:rPr>
          <w:rFonts w:ascii="Times New Roman" w:hAnsi="Times New Roman" w:cs="Times New Roman"/>
          <w:sz w:val="23"/>
          <w:szCs w:val="23"/>
        </w:rPr>
        <w:t xml:space="preserve">Pemerintah Kalimantan Timur membuat kesepakatan bersama dengan Pemerintah Northern Territory guna memajukan pendidikan di Kalimantan Timur  dan hal tersebut disambut baik oleh Pemerintah Northern Territory melalui program-program yang telah disepakati bersama yang dimuat dalam </w:t>
      </w:r>
      <w:r w:rsidRPr="008742DB">
        <w:rPr>
          <w:rFonts w:ascii="Times New Roman" w:hAnsi="Times New Roman" w:cs="Times New Roman"/>
          <w:i/>
          <w:sz w:val="23"/>
          <w:szCs w:val="23"/>
        </w:rPr>
        <w:t>MOU</w:t>
      </w:r>
      <w:r w:rsidRPr="00992D67">
        <w:rPr>
          <w:rFonts w:ascii="Times New Roman" w:hAnsi="Times New Roman" w:cs="Times New Roman"/>
          <w:sz w:val="23"/>
          <w:szCs w:val="23"/>
        </w:rPr>
        <w:t xml:space="preserve"> </w:t>
      </w:r>
      <w:r w:rsidRPr="008742DB">
        <w:rPr>
          <w:rFonts w:ascii="Times New Roman" w:hAnsi="Times New Roman" w:cs="Times New Roman"/>
          <w:i/>
          <w:sz w:val="23"/>
          <w:szCs w:val="23"/>
        </w:rPr>
        <w:t>Joint Communiqué Progress against the Joint Statement of Cooperation between Kalimantan Timur &amp; Northern Territory</w:t>
      </w:r>
      <w:r w:rsidRPr="00992D67">
        <w:rPr>
          <w:rFonts w:ascii="Times New Roman" w:hAnsi="Times New Roman" w:cs="Times New Roman"/>
          <w:sz w:val="23"/>
          <w:szCs w:val="23"/>
        </w:rPr>
        <w:t>. Dengan adanya kerjasama pendidikan kejuruan seperti Sekolah Menengah Kejuruan dan Politeknik di Indonesia khususnya di Kalimantan Timur diharapkan mampu menghasilkan tenaga terampil yang berkompetensi tinggi akan menarik tumbuhnya sektor industri yang akan membuka peluang kerja sehingga dapat mengurangi pengangguran secara nasional</w:t>
      </w:r>
      <w:r w:rsidRPr="00AB32A6">
        <w:rPr>
          <w:rFonts w:ascii="Times New Roman" w:hAnsi="Times New Roman" w:cs="Times New Roman"/>
          <w:sz w:val="23"/>
          <w:szCs w:val="23"/>
        </w:rPr>
        <w:t>.(</w:t>
      </w:r>
      <w:r w:rsidRPr="00EA000A">
        <w:rPr>
          <w:rFonts w:ascii="Times New Roman" w:hAnsi="Times New Roman" w:cs="Times New Roman"/>
          <w:sz w:val="23"/>
          <w:szCs w:val="23"/>
        </w:rPr>
        <w:t>www.kemendag.go.id</w:t>
      </w:r>
      <w:r w:rsidR="00EA000A">
        <w:rPr>
          <w:rFonts w:ascii="Times New Roman" w:hAnsi="Times New Roman" w:cs="Times New Roman"/>
          <w:sz w:val="23"/>
          <w:szCs w:val="23"/>
          <w:lang w:val="en-US"/>
        </w:rPr>
        <w:t>,</w:t>
      </w:r>
      <w:r w:rsidRPr="00AB32A6">
        <w:rPr>
          <w:rFonts w:ascii="Times New Roman" w:hAnsi="Times New Roman" w:cs="Times New Roman"/>
          <w:sz w:val="23"/>
          <w:szCs w:val="23"/>
        </w:rPr>
        <w:t xml:space="preserve"> diakses pada 4 april 2017)</w:t>
      </w:r>
    </w:p>
    <w:p w:rsidR="006C4157" w:rsidRDefault="006C4157" w:rsidP="006C4157">
      <w:pPr>
        <w:spacing w:after="0" w:line="240" w:lineRule="auto"/>
        <w:jc w:val="both"/>
        <w:rPr>
          <w:rFonts w:ascii="Times New Roman" w:hAnsi="Times New Roman" w:cs="Times New Roman"/>
          <w:sz w:val="23"/>
          <w:szCs w:val="23"/>
        </w:rPr>
      </w:pPr>
    </w:p>
    <w:p w:rsidR="006C4157" w:rsidRDefault="006C4157" w:rsidP="006C4157">
      <w:pPr>
        <w:spacing w:after="0" w:line="240" w:lineRule="auto"/>
        <w:jc w:val="both"/>
        <w:rPr>
          <w:rFonts w:ascii="Times New Roman" w:hAnsi="Times New Roman" w:cs="Times New Roman"/>
          <w:sz w:val="23"/>
          <w:szCs w:val="23"/>
        </w:rPr>
      </w:pPr>
      <w:r w:rsidRPr="00992D67">
        <w:rPr>
          <w:rFonts w:ascii="Times New Roman" w:hAnsi="Times New Roman" w:cs="Times New Roman"/>
          <w:sz w:val="23"/>
          <w:szCs w:val="23"/>
        </w:rPr>
        <w:t>Pengembangan ket</w:t>
      </w:r>
      <w:r w:rsidR="00C22A19">
        <w:rPr>
          <w:rFonts w:ascii="Times New Roman" w:hAnsi="Times New Roman" w:cs="Times New Roman"/>
          <w:sz w:val="23"/>
          <w:szCs w:val="23"/>
          <w:lang w:val="en-US"/>
        </w:rPr>
        <w:t>e</w:t>
      </w:r>
      <w:r w:rsidRPr="00992D67">
        <w:rPr>
          <w:rFonts w:ascii="Times New Roman" w:hAnsi="Times New Roman" w:cs="Times New Roman"/>
          <w:sz w:val="23"/>
          <w:szCs w:val="23"/>
        </w:rPr>
        <w:t>rampilan komunikasi</w:t>
      </w:r>
      <w:r w:rsidR="00C22A19">
        <w:rPr>
          <w:rFonts w:ascii="Times New Roman" w:hAnsi="Times New Roman" w:cs="Times New Roman"/>
          <w:sz w:val="23"/>
          <w:szCs w:val="23"/>
          <w:lang w:val="en-US"/>
        </w:rPr>
        <w:t>,</w:t>
      </w:r>
      <w:r w:rsidRPr="00992D67">
        <w:rPr>
          <w:rFonts w:ascii="Times New Roman" w:hAnsi="Times New Roman" w:cs="Times New Roman"/>
          <w:sz w:val="23"/>
          <w:szCs w:val="23"/>
        </w:rPr>
        <w:t xml:space="preserve"> ket</w:t>
      </w:r>
      <w:r w:rsidR="00C22A19">
        <w:rPr>
          <w:rFonts w:ascii="Times New Roman" w:hAnsi="Times New Roman" w:cs="Times New Roman"/>
          <w:sz w:val="23"/>
          <w:szCs w:val="23"/>
          <w:lang w:val="en-US"/>
        </w:rPr>
        <w:t>e</w:t>
      </w:r>
      <w:r w:rsidRPr="00992D67">
        <w:rPr>
          <w:rFonts w:ascii="Times New Roman" w:hAnsi="Times New Roman" w:cs="Times New Roman"/>
          <w:sz w:val="23"/>
          <w:szCs w:val="23"/>
        </w:rPr>
        <w:t xml:space="preserve">rampilan khusus untuk orang-orang yang terlibat dalam kemitraan yang bisa menjadi mitra yang dianggap sebagai tantangan bagi perusahaan industri dan penyedia </w:t>
      </w:r>
      <w:r w:rsidRPr="000C170E">
        <w:rPr>
          <w:rFonts w:ascii="Times New Roman" w:hAnsi="Times New Roman" w:cs="Times New Roman"/>
          <w:sz w:val="23"/>
          <w:szCs w:val="23"/>
        </w:rPr>
        <w:t xml:space="preserve">VET </w:t>
      </w:r>
      <w:r w:rsidRPr="00992D67">
        <w:rPr>
          <w:rFonts w:ascii="Times New Roman" w:hAnsi="Times New Roman" w:cs="Times New Roman"/>
          <w:sz w:val="23"/>
          <w:szCs w:val="23"/>
        </w:rPr>
        <w:t xml:space="preserve">di Kalimantan Timur dalam mengelola dan memelihara kemitraan pelatihan dalam tekanan globalisasi. Penilaian kebutuhan pelatihan juga menjadi tak terelakkan dalam membangun kemitraan, karena lembaga </w:t>
      </w:r>
      <w:r w:rsidRPr="000C170E">
        <w:rPr>
          <w:rFonts w:ascii="Times New Roman" w:hAnsi="Times New Roman" w:cs="Times New Roman"/>
          <w:sz w:val="23"/>
          <w:szCs w:val="23"/>
        </w:rPr>
        <w:t>VET</w:t>
      </w:r>
      <w:r w:rsidRPr="00992D67">
        <w:rPr>
          <w:rFonts w:ascii="Times New Roman" w:hAnsi="Times New Roman" w:cs="Times New Roman"/>
          <w:sz w:val="23"/>
          <w:szCs w:val="23"/>
        </w:rPr>
        <w:t xml:space="preserve"> tidak selalu menangani program pelatihan namun juga bertindak sebagai agen konsultasi. Kedua penyedia </w:t>
      </w:r>
      <w:r w:rsidRPr="000C170E">
        <w:rPr>
          <w:rFonts w:ascii="Times New Roman" w:hAnsi="Times New Roman" w:cs="Times New Roman"/>
          <w:sz w:val="23"/>
          <w:szCs w:val="23"/>
        </w:rPr>
        <w:t xml:space="preserve">VET </w:t>
      </w:r>
      <w:r w:rsidRPr="00992D67">
        <w:rPr>
          <w:rFonts w:ascii="Times New Roman" w:hAnsi="Times New Roman" w:cs="Times New Roman"/>
          <w:sz w:val="23"/>
          <w:szCs w:val="23"/>
        </w:rPr>
        <w:t>dan mitra industri mereka menekankan nilai memiliki tingkat saling percaya yang tinggi</w:t>
      </w:r>
      <w:r>
        <w:rPr>
          <w:rFonts w:ascii="Times New Roman" w:hAnsi="Times New Roman" w:cs="Times New Roman"/>
          <w:sz w:val="23"/>
          <w:szCs w:val="23"/>
        </w:rPr>
        <w:t xml:space="preserve">. </w:t>
      </w:r>
      <w:r w:rsidRPr="00992D67">
        <w:rPr>
          <w:rFonts w:ascii="Times New Roman" w:hAnsi="Times New Roman" w:cs="Times New Roman"/>
          <w:sz w:val="23"/>
          <w:szCs w:val="23"/>
        </w:rPr>
        <w:t xml:space="preserve">Ini menjadi pendorong utama dalam menjaga kemitraan dan kerjasama antara pemerintah Kalimantan Timur dengan pemerintah Northern Territory. Alasan utama untuk membentuk kemitraan yang diidentifikasi oleh kedua mitra adalah meningkatkan keterampilan karyawan, melatih kembali karyawan, pertukaran pengetahuan dan meningkatkan kualitas produk antara </w:t>
      </w:r>
      <w:r w:rsidRPr="00992D67">
        <w:rPr>
          <w:rFonts w:ascii="Times New Roman" w:hAnsi="Times New Roman" w:cs="Times New Roman"/>
          <w:sz w:val="23"/>
          <w:szCs w:val="23"/>
        </w:rPr>
        <w:lastRenderedPageBreak/>
        <w:t xml:space="preserve">Kalimantan Timur maupun pemerintah Northern Territory. Kriteria untuk kemitraan berkualitas berpusat pada kemampuan penyedia </w:t>
      </w:r>
      <w:r w:rsidRPr="00065558">
        <w:rPr>
          <w:rFonts w:ascii="Times New Roman" w:hAnsi="Times New Roman" w:cs="Times New Roman"/>
          <w:sz w:val="23"/>
          <w:szCs w:val="23"/>
        </w:rPr>
        <w:t>VET</w:t>
      </w:r>
      <w:r w:rsidRPr="00992D67">
        <w:rPr>
          <w:rFonts w:ascii="Times New Roman" w:hAnsi="Times New Roman" w:cs="Times New Roman"/>
          <w:sz w:val="23"/>
          <w:szCs w:val="23"/>
        </w:rPr>
        <w:t xml:space="preserve"> agar inovatif, fleksibel dan responsif. Ini juga bergantung pada membangun kepercayaan, membangun kebutuhan bersama, menetapkan tujuan, mengembangkan pola pikir bersama yang berkaitan dengan layanan pelanggan dan perbaikan terus-menerus, dan kepemimpinan organisasi yang kuat dan efektif. Kekuatan utama keempat kemitraan ini, yang dipaparkan selama penelitian ini, adalah fakta bahwa kedua penyedia</w:t>
      </w:r>
      <w:r w:rsidRPr="008742DB">
        <w:rPr>
          <w:rFonts w:ascii="Times New Roman" w:hAnsi="Times New Roman" w:cs="Times New Roman"/>
          <w:i/>
          <w:sz w:val="23"/>
          <w:szCs w:val="23"/>
        </w:rPr>
        <w:t xml:space="preserve"> </w:t>
      </w:r>
      <w:r w:rsidRPr="00065558">
        <w:rPr>
          <w:rFonts w:ascii="Times New Roman" w:hAnsi="Times New Roman" w:cs="Times New Roman"/>
          <w:sz w:val="23"/>
          <w:szCs w:val="23"/>
        </w:rPr>
        <w:t xml:space="preserve">VET </w:t>
      </w:r>
      <w:r w:rsidRPr="00992D67">
        <w:rPr>
          <w:rFonts w:ascii="Times New Roman" w:hAnsi="Times New Roman" w:cs="Times New Roman"/>
          <w:sz w:val="23"/>
          <w:szCs w:val="23"/>
        </w:rPr>
        <w:t xml:space="preserve">dan mitra industri mereka berkembang dalam lingkungan kolaboratif bukan satu kompetisi. </w:t>
      </w:r>
      <w:r w:rsidRPr="00AB32A6">
        <w:rPr>
          <w:rFonts w:ascii="Times New Roman" w:hAnsi="Times New Roman" w:cs="Times New Roman"/>
          <w:sz w:val="23"/>
          <w:szCs w:val="23"/>
        </w:rPr>
        <w:t xml:space="preserve">(Helmy Abdullah, Juni 2014) </w:t>
      </w:r>
      <w:r w:rsidRPr="00992D67">
        <w:rPr>
          <w:rFonts w:ascii="Times New Roman" w:hAnsi="Times New Roman" w:cs="Times New Roman"/>
          <w:sz w:val="23"/>
          <w:szCs w:val="23"/>
        </w:rPr>
        <w:t>Dengan demikian, peneliti ini berpendapat bahwa karena mitra ini 'hidup' di lingkungan kolaboratif</w:t>
      </w:r>
      <w:r w:rsidR="00C22A19">
        <w:rPr>
          <w:rFonts w:ascii="Times New Roman" w:hAnsi="Times New Roman" w:cs="Times New Roman"/>
          <w:sz w:val="23"/>
          <w:szCs w:val="23"/>
          <w:lang w:val="en-US"/>
        </w:rPr>
        <w:t xml:space="preserve"> </w:t>
      </w:r>
      <w:proofErr w:type="spellStart"/>
      <w:r w:rsidR="00C22A19">
        <w:rPr>
          <w:rFonts w:ascii="Times New Roman" w:hAnsi="Times New Roman" w:cs="Times New Roman"/>
          <w:sz w:val="23"/>
          <w:szCs w:val="23"/>
          <w:lang w:val="en-US"/>
        </w:rPr>
        <w:t>dan</w:t>
      </w:r>
      <w:proofErr w:type="spellEnd"/>
      <w:r w:rsidRPr="00992D67">
        <w:rPr>
          <w:rFonts w:ascii="Times New Roman" w:hAnsi="Times New Roman" w:cs="Times New Roman"/>
          <w:sz w:val="23"/>
          <w:szCs w:val="23"/>
        </w:rPr>
        <w:t xml:space="preserve"> telah melakukan kerjasama yang berhasil antara Pemerintah Kalimantan Timur dengan Pemerintah Northern Territory.</w:t>
      </w:r>
      <w:r>
        <w:rPr>
          <w:rFonts w:ascii="Times New Roman" w:hAnsi="Times New Roman" w:cs="Times New Roman"/>
          <w:sz w:val="23"/>
          <w:szCs w:val="23"/>
        </w:rPr>
        <w:t xml:space="preserve"> </w:t>
      </w:r>
    </w:p>
    <w:p w:rsidR="006C4157" w:rsidRDefault="006C4157" w:rsidP="006C4157">
      <w:pPr>
        <w:spacing w:after="0" w:line="240" w:lineRule="auto"/>
        <w:jc w:val="both"/>
        <w:rPr>
          <w:rFonts w:ascii="Times New Roman" w:hAnsi="Times New Roman" w:cs="Times New Roman"/>
          <w:sz w:val="23"/>
          <w:szCs w:val="23"/>
        </w:rPr>
      </w:pPr>
    </w:p>
    <w:p w:rsidR="006C4157" w:rsidRDefault="00C22A19" w:rsidP="006C415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I</w:t>
      </w:r>
      <w:r w:rsidR="006C4157" w:rsidRPr="00992D67">
        <w:rPr>
          <w:rFonts w:ascii="Times New Roman" w:hAnsi="Times New Roman" w:cs="Times New Roman"/>
          <w:sz w:val="23"/>
          <w:szCs w:val="23"/>
        </w:rPr>
        <w:t>ndustri pada umumnya menyadari akan permasalahan peny</w:t>
      </w:r>
      <w:r w:rsidR="00A8660B">
        <w:rPr>
          <w:rFonts w:ascii="Times New Roman" w:hAnsi="Times New Roman" w:cs="Times New Roman"/>
          <w:sz w:val="23"/>
          <w:szCs w:val="23"/>
        </w:rPr>
        <w:t>edian dan kualitas tenaga kerja</w:t>
      </w:r>
      <w:r w:rsidR="006C4157" w:rsidRPr="00992D67">
        <w:rPr>
          <w:rFonts w:ascii="Times New Roman" w:hAnsi="Times New Roman" w:cs="Times New Roman"/>
          <w:sz w:val="23"/>
          <w:szCs w:val="23"/>
        </w:rPr>
        <w:t xml:space="preserve"> akan tetapi</w:t>
      </w:r>
      <w:r w:rsidR="00A8660B">
        <w:rPr>
          <w:rFonts w:ascii="Times New Roman" w:hAnsi="Times New Roman" w:cs="Times New Roman"/>
          <w:sz w:val="23"/>
          <w:szCs w:val="23"/>
          <w:lang w:val="en-US"/>
        </w:rPr>
        <w:t>,</w:t>
      </w:r>
      <w:r w:rsidR="006C4157" w:rsidRPr="00992D67">
        <w:rPr>
          <w:rFonts w:ascii="Times New Roman" w:hAnsi="Times New Roman" w:cs="Times New Roman"/>
          <w:sz w:val="23"/>
          <w:szCs w:val="23"/>
        </w:rPr>
        <w:t xml:space="preserve"> tidak </w:t>
      </w:r>
      <w:proofErr w:type="spellStart"/>
      <w:r w:rsidR="00A8660B">
        <w:rPr>
          <w:rFonts w:ascii="Times New Roman" w:hAnsi="Times New Roman" w:cs="Times New Roman"/>
          <w:sz w:val="23"/>
          <w:szCs w:val="23"/>
          <w:lang w:val="en-US"/>
        </w:rPr>
        <w:t>adanya</w:t>
      </w:r>
      <w:proofErr w:type="spellEnd"/>
      <w:r w:rsidR="00A8660B">
        <w:rPr>
          <w:rFonts w:ascii="Times New Roman" w:hAnsi="Times New Roman" w:cs="Times New Roman"/>
          <w:sz w:val="23"/>
          <w:szCs w:val="23"/>
          <w:lang w:val="en-US"/>
        </w:rPr>
        <w:t xml:space="preserve"> </w:t>
      </w:r>
      <w:proofErr w:type="spellStart"/>
      <w:r w:rsidR="00A8660B">
        <w:rPr>
          <w:rFonts w:ascii="Times New Roman" w:hAnsi="Times New Roman" w:cs="Times New Roman"/>
          <w:sz w:val="23"/>
          <w:szCs w:val="23"/>
          <w:lang w:val="en-US"/>
        </w:rPr>
        <w:t>ke</w:t>
      </w:r>
      <w:proofErr w:type="spellEnd"/>
      <w:r w:rsidR="006C4157" w:rsidRPr="00992D67">
        <w:rPr>
          <w:rFonts w:ascii="Times New Roman" w:hAnsi="Times New Roman" w:cs="Times New Roman"/>
          <w:sz w:val="23"/>
          <w:szCs w:val="23"/>
        </w:rPr>
        <w:t>sepakat akan akar penyebab dari permasalahan kualitas tenaga kerja dan bagaimana mengatasinya. Selain kesediaan beberapa industri untuk memberi pelatihan bagi para pekerjanya baik secara sendiri maupun melalui lembaga pendidikan, dal</w:t>
      </w:r>
      <w:r w:rsidR="00065558">
        <w:rPr>
          <w:rFonts w:ascii="Times New Roman" w:hAnsi="Times New Roman" w:cs="Times New Roman"/>
          <w:sz w:val="23"/>
          <w:szCs w:val="23"/>
        </w:rPr>
        <w:t>am penelitian ini tidak terdapat</w:t>
      </w:r>
      <w:r w:rsidR="006C4157" w:rsidRPr="00992D67">
        <w:rPr>
          <w:rFonts w:ascii="Times New Roman" w:hAnsi="Times New Roman" w:cs="Times New Roman"/>
          <w:sz w:val="23"/>
          <w:szCs w:val="23"/>
        </w:rPr>
        <w:t xml:space="preserve"> dari pihak industri strategi lain yang perlu diambil untuk meningkatkan kualitas sumber daya manusia sebagai pekerja potensial yang pada gilirannya meningkatkan kualitas tenaga kerja yang tersedia di Kalimantan Timur. Situasi naik turunnya industri akibat situasi ekonomi, disebutkan memberi dampak besar terhadap penempatan kerja. Masalah lain di Kalimantan Timur adalah permasalahan </w:t>
      </w:r>
      <w:r w:rsidR="00A8660B" w:rsidRPr="00992D67">
        <w:rPr>
          <w:rFonts w:ascii="Times New Roman" w:hAnsi="Times New Roman" w:cs="Times New Roman"/>
          <w:sz w:val="23"/>
          <w:szCs w:val="23"/>
        </w:rPr>
        <w:t>Sumber Daya Manusia</w:t>
      </w:r>
      <w:r w:rsidR="006C4157" w:rsidRPr="00992D67">
        <w:rPr>
          <w:rFonts w:ascii="Times New Roman" w:hAnsi="Times New Roman" w:cs="Times New Roman"/>
          <w:sz w:val="23"/>
          <w:szCs w:val="23"/>
        </w:rPr>
        <w:t xml:space="preserve"> dalam hal ini adalah lulusan politeknik. Akhirnya meskipun pihak industri mengemukakan tentang buruknya etos kerja dan motifasi kerja pada para pekerja, namun tidak terungkap dari kalangan industri tentang bagaimana mengatasinya ini dapat diartikan bahwasanya menjadi tanggung jawab pihak politeknik sebagai penyedia tenaga kerja untuk mencari tahu penyebab menurunnya kualitas kinerja para lulusannya baik dalam keterampilan kerja maupun dalam hal sikap kerja serta bagaimana mengatasinya.</w:t>
      </w:r>
    </w:p>
    <w:p w:rsidR="006C4157" w:rsidRDefault="006C4157" w:rsidP="006C4157">
      <w:pPr>
        <w:spacing w:after="0" w:line="240" w:lineRule="auto"/>
        <w:jc w:val="both"/>
        <w:rPr>
          <w:rFonts w:ascii="Times New Roman" w:hAnsi="Times New Roman" w:cs="Times New Roman"/>
          <w:sz w:val="23"/>
          <w:szCs w:val="23"/>
        </w:rPr>
      </w:pPr>
    </w:p>
    <w:p w:rsidR="006C4157" w:rsidRDefault="006C4157" w:rsidP="006C4157">
      <w:pPr>
        <w:spacing w:after="0" w:line="240" w:lineRule="auto"/>
        <w:jc w:val="both"/>
        <w:rPr>
          <w:rFonts w:ascii="Times New Roman" w:hAnsi="Times New Roman"/>
          <w:sz w:val="23"/>
          <w:szCs w:val="23"/>
        </w:rPr>
      </w:pPr>
      <w:r w:rsidRPr="00856147">
        <w:rPr>
          <w:rFonts w:ascii="Times New Roman" w:hAnsi="Times New Roman"/>
          <w:sz w:val="23"/>
          <w:szCs w:val="23"/>
        </w:rPr>
        <w:t xml:space="preserve">Tulisan ini akan menjelaskan bagaimana </w:t>
      </w:r>
      <w:r w:rsidRPr="00992D67">
        <w:rPr>
          <w:rFonts w:ascii="Times New Roman" w:hAnsi="Times New Roman"/>
          <w:sz w:val="23"/>
          <w:szCs w:val="23"/>
        </w:rPr>
        <w:t xml:space="preserve">Kerjasama Indonesia Dan Northern Territory Dalam Bidang Pendidikan Dan Pelatihan Vokasional Melalui Program </w:t>
      </w:r>
      <w:r w:rsidRPr="00992D67">
        <w:rPr>
          <w:rFonts w:ascii="Times New Roman" w:hAnsi="Times New Roman"/>
          <w:i/>
          <w:sz w:val="23"/>
          <w:szCs w:val="23"/>
        </w:rPr>
        <w:t xml:space="preserve">Vocational Education Training </w:t>
      </w:r>
      <w:r w:rsidRPr="000C170E">
        <w:rPr>
          <w:rFonts w:ascii="Times New Roman" w:hAnsi="Times New Roman"/>
          <w:sz w:val="23"/>
          <w:szCs w:val="23"/>
        </w:rPr>
        <w:t>(VET)</w:t>
      </w:r>
      <w:r w:rsidRPr="00992D67">
        <w:rPr>
          <w:rFonts w:ascii="Times New Roman" w:hAnsi="Times New Roman"/>
          <w:sz w:val="23"/>
          <w:szCs w:val="23"/>
        </w:rPr>
        <w:t xml:space="preserve"> Tahun 2010 Di Kalimantan Timur</w:t>
      </w:r>
      <w:r>
        <w:rPr>
          <w:rFonts w:ascii="Times New Roman" w:hAnsi="Times New Roman"/>
          <w:sz w:val="23"/>
          <w:szCs w:val="23"/>
        </w:rPr>
        <w:t>.</w:t>
      </w:r>
    </w:p>
    <w:p w:rsidR="006C4157" w:rsidRDefault="006C4157" w:rsidP="006C4157">
      <w:pPr>
        <w:spacing w:after="0" w:line="240" w:lineRule="auto"/>
        <w:jc w:val="both"/>
        <w:rPr>
          <w:rFonts w:ascii="Times New Roman" w:hAnsi="Times New Roman"/>
          <w:sz w:val="23"/>
          <w:szCs w:val="23"/>
        </w:rPr>
      </w:pPr>
    </w:p>
    <w:p w:rsidR="006C4157" w:rsidRPr="00856147" w:rsidRDefault="006C4157" w:rsidP="006C4157">
      <w:pPr>
        <w:autoSpaceDE w:val="0"/>
        <w:autoSpaceDN w:val="0"/>
        <w:adjustRightInd w:val="0"/>
        <w:spacing w:after="0" w:line="240" w:lineRule="auto"/>
        <w:jc w:val="both"/>
        <w:rPr>
          <w:rFonts w:ascii="Times New Roman" w:hAnsi="Times New Roman"/>
          <w:sz w:val="23"/>
          <w:szCs w:val="23"/>
          <w:lang w:val="en-US"/>
        </w:rPr>
      </w:pPr>
      <w:r w:rsidRPr="00856147">
        <w:rPr>
          <w:rFonts w:ascii="Times New Roman" w:hAnsi="Times New Roman"/>
          <w:b/>
          <w:sz w:val="23"/>
          <w:szCs w:val="23"/>
        </w:rPr>
        <w:t xml:space="preserve">Kerangka </w:t>
      </w:r>
      <w:proofErr w:type="spellStart"/>
      <w:r w:rsidRPr="00856147">
        <w:rPr>
          <w:rFonts w:ascii="Times New Roman" w:hAnsi="Times New Roman"/>
          <w:b/>
          <w:sz w:val="23"/>
          <w:szCs w:val="23"/>
          <w:lang w:val="en-US"/>
        </w:rPr>
        <w:t>Dasar</w:t>
      </w:r>
      <w:proofErr w:type="spellEnd"/>
      <w:r w:rsidRPr="00856147">
        <w:rPr>
          <w:rFonts w:ascii="Times New Roman" w:hAnsi="Times New Roman"/>
          <w:b/>
          <w:sz w:val="23"/>
          <w:szCs w:val="23"/>
          <w:lang w:val="en-US"/>
        </w:rPr>
        <w:t xml:space="preserve"> </w:t>
      </w:r>
      <w:proofErr w:type="spellStart"/>
      <w:r w:rsidRPr="00856147">
        <w:rPr>
          <w:rFonts w:ascii="Times New Roman" w:hAnsi="Times New Roman"/>
          <w:b/>
          <w:sz w:val="23"/>
          <w:szCs w:val="23"/>
          <w:lang w:val="en-US"/>
        </w:rPr>
        <w:t>Teori</w:t>
      </w:r>
      <w:proofErr w:type="spellEnd"/>
      <w:r w:rsidRPr="00856147">
        <w:rPr>
          <w:rFonts w:ascii="Times New Roman" w:hAnsi="Times New Roman"/>
          <w:b/>
          <w:sz w:val="23"/>
          <w:szCs w:val="23"/>
          <w:lang w:val="en-US"/>
        </w:rPr>
        <w:t xml:space="preserve"> </w:t>
      </w:r>
      <w:proofErr w:type="spellStart"/>
      <w:r w:rsidRPr="00856147">
        <w:rPr>
          <w:rFonts w:ascii="Times New Roman" w:hAnsi="Times New Roman"/>
          <w:b/>
          <w:sz w:val="23"/>
          <w:szCs w:val="23"/>
          <w:lang w:val="en-US"/>
        </w:rPr>
        <w:t>dan</w:t>
      </w:r>
      <w:proofErr w:type="spellEnd"/>
      <w:r w:rsidRPr="00856147">
        <w:rPr>
          <w:rFonts w:ascii="Times New Roman" w:hAnsi="Times New Roman"/>
          <w:b/>
          <w:sz w:val="23"/>
          <w:szCs w:val="23"/>
          <w:lang w:val="en-US"/>
        </w:rPr>
        <w:t xml:space="preserve"> </w:t>
      </w:r>
      <w:proofErr w:type="spellStart"/>
      <w:r w:rsidRPr="00856147">
        <w:rPr>
          <w:rFonts w:ascii="Times New Roman" w:hAnsi="Times New Roman"/>
          <w:b/>
          <w:sz w:val="23"/>
          <w:szCs w:val="23"/>
          <w:lang w:val="en-US"/>
        </w:rPr>
        <w:t>Konsep</w:t>
      </w:r>
      <w:proofErr w:type="spellEnd"/>
    </w:p>
    <w:p w:rsidR="006C4157" w:rsidRDefault="006C4157" w:rsidP="006C4157">
      <w:pPr>
        <w:spacing w:after="0" w:line="240" w:lineRule="auto"/>
        <w:jc w:val="both"/>
        <w:rPr>
          <w:rFonts w:ascii="Times New Roman" w:hAnsi="Times New Roman"/>
          <w:b/>
          <w:i/>
          <w:sz w:val="23"/>
          <w:szCs w:val="23"/>
        </w:rPr>
      </w:pPr>
      <w:r w:rsidRPr="00AF1B96">
        <w:rPr>
          <w:rFonts w:ascii="Times New Roman" w:hAnsi="Times New Roman"/>
          <w:b/>
          <w:i/>
          <w:sz w:val="23"/>
          <w:szCs w:val="23"/>
        </w:rPr>
        <w:t>Teori Paradiplomacy</w:t>
      </w:r>
    </w:p>
    <w:p w:rsidR="006C4157" w:rsidRDefault="006C4157" w:rsidP="006C4157">
      <w:pPr>
        <w:spacing w:after="0" w:line="240" w:lineRule="auto"/>
        <w:jc w:val="both"/>
        <w:rPr>
          <w:rFonts w:ascii="Times New Roman" w:hAnsi="Times New Roman"/>
          <w:sz w:val="23"/>
          <w:szCs w:val="23"/>
        </w:rPr>
      </w:pPr>
      <w:r w:rsidRPr="00AF1B96">
        <w:rPr>
          <w:rFonts w:ascii="Times New Roman" w:hAnsi="Times New Roman"/>
          <w:sz w:val="23"/>
          <w:szCs w:val="23"/>
        </w:rPr>
        <w:t xml:space="preserve">Paradiplomacy secara relatif masih merupakan fenomena baru dalam kajian hubungan internasional. Paradiplomacy adalah aktivitas ekstra-yurisdriksi yang dilakukan oleh entitas politik yang ditujukan kepada entitas politik asing. Ekstra-yurisdriksi dimaksudkan bahwa masing-masing entitas politik mempunyai kapasitas yurisdriksi atau kompetensi yang berbeda-beda dalam membuat hukum, membangun proses administratif, memfasilitasi pemasukan modal, merancang edukasi, dan mendukung perkembangan iklim kondusif kepada pertumbuhan ekonomi. </w:t>
      </w:r>
    </w:p>
    <w:p w:rsidR="006C4157" w:rsidRPr="00AF1B96"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AF1B96">
        <w:rPr>
          <w:rFonts w:ascii="Times New Roman" w:hAnsi="Times New Roman"/>
          <w:sz w:val="23"/>
          <w:szCs w:val="23"/>
        </w:rPr>
        <w:t xml:space="preserve">Ekstra-yurisdriksi juga berarti aktivitas yang melebihi kapasitas </w:t>
      </w:r>
      <w:r w:rsidRPr="00065558">
        <w:rPr>
          <w:rFonts w:ascii="Times New Roman" w:hAnsi="Times New Roman"/>
          <w:i/>
          <w:sz w:val="23"/>
          <w:szCs w:val="23"/>
        </w:rPr>
        <w:t>de jure</w:t>
      </w:r>
      <w:r w:rsidRPr="00AF1B96">
        <w:rPr>
          <w:rFonts w:ascii="Times New Roman" w:hAnsi="Times New Roman"/>
          <w:sz w:val="23"/>
          <w:szCs w:val="23"/>
        </w:rPr>
        <w:t xml:space="preserve"> suatu entitas politik dan melakukan ekspansi </w:t>
      </w:r>
      <w:r w:rsidRPr="00065558">
        <w:rPr>
          <w:rFonts w:ascii="Times New Roman" w:hAnsi="Times New Roman"/>
          <w:i/>
          <w:sz w:val="23"/>
          <w:szCs w:val="23"/>
        </w:rPr>
        <w:t>de facto</w:t>
      </w:r>
      <w:r w:rsidRPr="00AF1B96">
        <w:rPr>
          <w:rFonts w:ascii="Times New Roman" w:hAnsi="Times New Roman"/>
          <w:sz w:val="23"/>
          <w:szCs w:val="23"/>
        </w:rPr>
        <w:t xml:space="preserve"> dari entitas politik yang dapat diartikan bahwa paradiplomasi harus menarget entitas politik asing. Misalnya entitas sub-nasional yang berpartisipasi dalam sebuah kebijakan internasional akan dianggap </w:t>
      </w:r>
      <w:r w:rsidRPr="00AF1B96">
        <w:rPr>
          <w:rFonts w:ascii="Times New Roman" w:hAnsi="Times New Roman"/>
          <w:sz w:val="23"/>
          <w:szCs w:val="23"/>
        </w:rPr>
        <w:lastRenderedPageBreak/>
        <w:t>sebagai paradiplomasi asalkan menarget entitas politik asing. Namun, jika entitas sub-nasional</w:t>
      </w:r>
      <w:r w:rsidR="009A6B66">
        <w:rPr>
          <w:rFonts w:ascii="Times New Roman" w:hAnsi="Times New Roman"/>
          <w:sz w:val="23"/>
          <w:szCs w:val="23"/>
          <w:lang w:val="en-US"/>
        </w:rPr>
        <w:t xml:space="preserve"> </w:t>
      </w:r>
      <w:r w:rsidRPr="00AF1B96">
        <w:rPr>
          <w:rFonts w:ascii="Times New Roman" w:hAnsi="Times New Roman"/>
          <w:sz w:val="23"/>
          <w:szCs w:val="23"/>
        </w:rPr>
        <w:t xml:space="preserve">melakukan ekspansi kekuatan </w:t>
      </w:r>
      <w:r w:rsidRPr="007C2F6F">
        <w:rPr>
          <w:rFonts w:ascii="Times New Roman" w:hAnsi="Times New Roman"/>
          <w:i/>
          <w:sz w:val="23"/>
          <w:szCs w:val="23"/>
        </w:rPr>
        <w:t>de facto</w:t>
      </w:r>
      <w:r w:rsidRPr="00AF1B96">
        <w:rPr>
          <w:rFonts w:ascii="Times New Roman" w:hAnsi="Times New Roman"/>
          <w:sz w:val="23"/>
          <w:szCs w:val="23"/>
        </w:rPr>
        <w:t xml:space="preserve"> untuk mengembangkan ekonomi dengan cara </w:t>
      </w:r>
      <w:proofErr w:type="spellStart"/>
      <w:r w:rsidR="00A8660B">
        <w:rPr>
          <w:rFonts w:ascii="Times New Roman" w:hAnsi="Times New Roman"/>
          <w:sz w:val="23"/>
          <w:szCs w:val="23"/>
          <w:lang w:val="en-US"/>
        </w:rPr>
        <w:t>meminta</w:t>
      </w:r>
      <w:proofErr w:type="spellEnd"/>
      <w:r w:rsidR="00A8660B">
        <w:rPr>
          <w:rFonts w:ascii="Times New Roman" w:hAnsi="Times New Roman"/>
          <w:sz w:val="23"/>
          <w:szCs w:val="23"/>
          <w:lang w:val="en-US"/>
        </w:rPr>
        <w:t xml:space="preserve"> </w:t>
      </w:r>
      <w:r w:rsidRPr="00AF1B96">
        <w:rPr>
          <w:rFonts w:ascii="Times New Roman" w:hAnsi="Times New Roman"/>
          <w:sz w:val="23"/>
          <w:szCs w:val="23"/>
        </w:rPr>
        <w:t>bantuan dana kepada aktor bisnis didalam teritorinya, maka ini bukan paradiplomasi walaupun metode yang digunakan adalah ekstra-yurisdriksi. Ada juga perbedaan paradiplomasi dengan diplomasi publik, jika yang disebut pertama menarget entitas politik asing, maka yang terakhir disebut menarget lebih kepada publik asing dengan arti yang umum dan juga diplomasi publik tidak dilakukan secara ekst</w:t>
      </w:r>
      <w:r>
        <w:rPr>
          <w:rFonts w:ascii="Times New Roman" w:hAnsi="Times New Roman"/>
          <w:sz w:val="23"/>
          <w:szCs w:val="23"/>
        </w:rPr>
        <w:t>ra-yurisdriksi oleh pelakunya. (</w:t>
      </w:r>
      <w:r w:rsidRPr="00C76E31">
        <w:rPr>
          <w:rFonts w:ascii="Times New Roman" w:hAnsi="Times New Roman"/>
          <w:i/>
          <w:sz w:val="23"/>
          <w:szCs w:val="23"/>
        </w:rPr>
        <w:t>Paradiplomacy, Centre Maurits Coppieters</w:t>
      </w:r>
      <w:r w:rsidRPr="00AF1B96">
        <w:rPr>
          <w:rFonts w:ascii="Times New Roman" w:hAnsi="Times New Roman"/>
          <w:sz w:val="23"/>
          <w:szCs w:val="23"/>
        </w:rPr>
        <w:t xml:space="preserve"> et al. 2014</w:t>
      </w:r>
      <w:r>
        <w:rPr>
          <w:rFonts w:ascii="Times New Roman" w:hAnsi="Times New Roman"/>
          <w:sz w:val="23"/>
          <w:szCs w:val="23"/>
        </w:rPr>
        <w:t>)</w:t>
      </w:r>
    </w:p>
    <w:p w:rsidR="006C4157" w:rsidRPr="00AD5C1E"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C76E31">
        <w:rPr>
          <w:rFonts w:ascii="Times New Roman" w:hAnsi="Times New Roman"/>
          <w:sz w:val="23"/>
          <w:szCs w:val="23"/>
        </w:rPr>
        <w:t xml:space="preserve">Paradiplomasi mengacu pada perilaku dan kapasitas melakukan hubungan luar negeri dengan pihak asing yang dilakukan oleh entitas </w:t>
      </w:r>
      <w:r w:rsidR="00EA696C" w:rsidRPr="007C2F6F">
        <w:rPr>
          <w:rFonts w:ascii="Times New Roman" w:hAnsi="Times New Roman"/>
          <w:i/>
          <w:sz w:val="23"/>
          <w:szCs w:val="23"/>
        </w:rPr>
        <w:t>Sub-State</w:t>
      </w:r>
      <w:r w:rsidRPr="00C76E31">
        <w:rPr>
          <w:rFonts w:ascii="Times New Roman" w:hAnsi="Times New Roman"/>
          <w:sz w:val="23"/>
          <w:szCs w:val="23"/>
        </w:rPr>
        <w:t>, dalam rangka kepentingan mereka secara spesifik.</w:t>
      </w:r>
      <w:r>
        <w:rPr>
          <w:rFonts w:ascii="Times New Roman" w:hAnsi="Times New Roman"/>
          <w:sz w:val="23"/>
          <w:szCs w:val="23"/>
        </w:rPr>
        <w:t xml:space="preserve"> (Stefan Wolff, </w:t>
      </w:r>
      <w:r w:rsidRPr="00C76E31">
        <w:rPr>
          <w:rFonts w:ascii="Times New Roman" w:hAnsi="Times New Roman"/>
          <w:i/>
          <w:sz w:val="23"/>
          <w:szCs w:val="23"/>
        </w:rPr>
        <w:t>‘Paradiplomacy: Scope, Opportunities and Challenges’</w:t>
      </w:r>
      <w:r w:rsidRPr="00C76E31">
        <w:rPr>
          <w:rFonts w:ascii="Times New Roman" w:hAnsi="Times New Roman"/>
          <w:sz w:val="23"/>
          <w:szCs w:val="23"/>
        </w:rPr>
        <w:t>, hal. 1-2, dan 13, University of Nottingham, 2009</w:t>
      </w:r>
      <w:r>
        <w:rPr>
          <w:rFonts w:ascii="Times New Roman" w:hAnsi="Times New Roman"/>
          <w:sz w:val="23"/>
          <w:szCs w:val="23"/>
        </w:rPr>
        <w:t>)</w:t>
      </w:r>
    </w:p>
    <w:p w:rsidR="006C4157" w:rsidRPr="00AD5C1E"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C76E31">
        <w:rPr>
          <w:rFonts w:ascii="Times New Roman" w:hAnsi="Times New Roman"/>
          <w:sz w:val="23"/>
          <w:szCs w:val="23"/>
        </w:rPr>
        <w:t xml:space="preserve">Istilah </w:t>
      </w:r>
      <w:r w:rsidR="00EA696C" w:rsidRPr="00EA696C">
        <w:rPr>
          <w:rFonts w:ascii="Times New Roman" w:hAnsi="Times New Roman"/>
          <w:i/>
          <w:sz w:val="23"/>
          <w:szCs w:val="23"/>
        </w:rPr>
        <w:t>Paradiplomacy</w:t>
      </w:r>
      <w:r w:rsidRPr="00C76E31">
        <w:rPr>
          <w:rFonts w:ascii="Times New Roman" w:hAnsi="Times New Roman"/>
          <w:sz w:val="23"/>
          <w:szCs w:val="23"/>
        </w:rPr>
        <w:t xml:space="preserve"> pertama kali diluncurkan dalam perdebatan akademik oleh ilmuwan asal Basque, Panayotis Soldatos tahun 1980-an sebagai penggabungan istilah </w:t>
      </w:r>
      <w:r w:rsidR="00EA696C" w:rsidRPr="00EA696C">
        <w:rPr>
          <w:rFonts w:ascii="Times New Roman" w:hAnsi="Times New Roman"/>
          <w:i/>
          <w:sz w:val="23"/>
          <w:szCs w:val="23"/>
        </w:rPr>
        <w:t>Parallel Diplomacy</w:t>
      </w:r>
      <w:r w:rsidRPr="00C76E31">
        <w:rPr>
          <w:rFonts w:ascii="Times New Roman" w:hAnsi="Times New Roman"/>
          <w:sz w:val="23"/>
          <w:szCs w:val="23"/>
        </w:rPr>
        <w:t xml:space="preserve"> menjadi </w:t>
      </w:r>
      <w:r w:rsidR="00EA696C" w:rsidRPr="00EA696C">
        <w:rPr>
          <w:rFonts w:ascii="Times New Roman" w:hAnsi="Times New Roman"/>
          <w:i/>
          <w:sz w:val="23"/>
          <w:szCs w:val="23"/>
        </w:rPr>
        <w:t>Paradiplomacy</w:t>
      </w:r>
      <w:r w:rsidRPr="00C76E31">
        <w:rPr>
          <w:rFonts w:ascii="Times New Roman" w:hAnsi="Times New Roman"/>
          <w:sz w:val="23"/>
          <w:szCs w:val="23"/>
        </w:rPr>
        <w:t xml:space="preserve">, yang mengacu pada makna </w:t>
      </w:r>
      <w:r w:rsidRPr="007C2F6F">
        <w:rPr>
          <w:rFonts w:ascii="Times New Roman" w:hAnsi="Times New Roman"/>
          <w:i/>
          <w:sz w:val="23"/>
          <w:szCs w:val="23"/>
        </w:rPr>
        <w:t>The Foreign Policy Of Non-Central Governments</w:t>
      </w:r>
      <w:r w:rsidRPr="00C76E31">
        <w:rPr>
          <w:rFonts w:ascii="Times New Roman" w:hAnsi="Times New Roman"/>
          <w:sz w:val="23"/>
          <w:szCs w:val="23"/>
        </w:rPr>
        <w:t xml:space="preserve">, menurut Aldecoa, Keating dan Boyer. Istilah lain yang pernah dilontarkan oleh Ivo Duchacek untuk konsep ini adalah </w:t>
      </w:r>
      <w:r w:rsidR="00A8660B" w:rsidRPr="007C2F6F">
        <w:rPr>
          <w:rFonts w:ascii="Times New Roman" w:hAnsi="Times New Roman"/>
          <w:i/>
          <w:sz w:val="23"/>
          <w:szCs w:val="23"/>
        </w:rPr>
        <w:t>Micro-Diplomacy</w:t>
      </w:r>
      <w:r w:rsidRPr="00C76E31">
        <w:rPr>
          <w:rFonts w:ascii="Times New Roman" w:hAnsi="Times New Roman"/>
          <w:sz w:val="23"/>
          <w:szCs w:val="23"/>
        </w:rPr>
        <w:t>.</w:t>
      </w:r>
      <w:r>
        <w:rPr>
          <w:rFonts w:ascii="Times New Roman" w:hAnsi="Times New Roman"/>
          <w:sz w:val="23"/>
          <w:szCs w:val="23"/>
        </w:rPr>
        <w:t xml:space="preserve"> (</w:t>
      </w:r>
      <w:r w:rsidRPr="00C76E31">
        <w:rPr>
          <w:rFonts w:ascii="Times New Roman" w:hAnsi="Times New Roman"/>
          <w:sz w:val="23"/>
          <w:szCs w:val="23"/>
        </w:rPr>
        <w:t>David Criekemans,</w:t>
      </w:r>
      <w:r>
        <w:rPr>
          <w:rFonts w:ascii="Times New Roman" w:hAnsi="Times New Roman"/>
          <w:sz w:val="23"/>
          <w:szCs w:val="23"/>
        </w:rPr>
        <w:t xml:space="preserve"> </w:t>
      </w:r>
      <w:r w:rsidRPr="00C76E31">
        <w:rPr>
          <w:rFonts w:ascii="Times New Roman" w:hAnsi="Times New Roman"/>
          <w:i/>
          <w:sz w:val="23"/>
          <w:szCs w:val="23"/>
        </w:rPr>
        <w:t>‘Are The Boundaries between Paradiplomacy and Diplomacy Watering Down?</w:t>
      </w:r>
      <w:r w:rsidRPr="00C76E31">
        <w:rPr>
          <w:rFonts w:ascii="Times New Roman" w:hAnsi="Times New Roman"/>
          <w:sz w:val="23"/>
          <w:szCs w:val="23"/>
        </w:rPr>
        <w:t xml:space="preserve">’, hal. 34, </w:t>
      </w:r>
      <w:r w:rsidRPr="00C76E31">
        <w:rPr>
          <w:rFonts w:ascii="Times New Roman" w:hAnsi="Times New Roman"/>
          <w:i/>
          <w:sz w:val="23"/>
          <w:szCs w:val="23"/>
        </w:rPr>
        <w:t xml:space="preserve">University of Anwerp and Flemish Centre for International Policy, Belgium, </w:t>
      </w:r>
      <w:r w:rsidRPr="001803B2">
        <w:rPr>
          <w:rFonts w:ascii="Times New Roman" w:hAnsi="Times New Roman"/>
          <w:sz w:val="23"/>
          <w:szCs w:val="23"/>
        </w:rPr>
        <w:t>Jul</w:t>
      </w:r>
      <w:r>
        <w:rPr>
          <w:rFonts w:ascii="Times New Roman" w:hAnsi="Times New Roman"/>
          <w:sz w:val="23"/>
          <w:szCs w:val="23"/>
        </w:rPr>
        <w:t>i</w:t>
      </w:r>
      <w:r w:rsidRPr="00C76E31">
        <w:rPr>
          <w:rFonts w:ascii="Times New Roman" w:hAnsi="Times New Roman"/>
          <w:i/>
          <w:sz w:val="23"/>
          <w:szCs w:val="23"/>
        </w:rPr>
        <w:t xml:space="preserve"> </w:t>
      </w:r>
      <w:r w:rsidRPr="00C76E31">
        <w:rPr>
          <w:rFonts w:ascii="Times New Roman" w:hAnsi="Times New Roman"/>
          <w:sz w:val="23"/>
          <w:szCs w:val="23"/>
        </w:rPr>
        <w:t>2008</w:t>
      </w:r>
      <w:r>
        <w:rPr>
          <w:rFonts w:ascii="Times New Roman" w:hAnsi="Times New Roman"/>
          <w:sz w:val="23"/>
          <w:szCs w:val="23"/>
        </w:rPr>
        <w:t>)</w:t>
      </w:r>
    </w:p>
    <w:p w:rsidR="006C4157" w:rsidRPr="00AD5C1E"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C76E31">
        <w:rPr>
          <w:rFonts w:ascii="Times New Roman" w:hAnsi="Times New Roman"/>
          <w:sz w:val="23"/>
          <w:szCs w:val="23"/>
        </w:rPr>
        <w:t>Dalam konteks ini, aktor Sub-Negara diperankan oleh pemerintahan regional atau lokal yang secara tradisional bertindak sebagai aktor dalam negeri. Namun, pada era transnasional, pemerintah regional juga melakukan interaksi yang melintasi batas-batas negara, dan dalam taraf tertentu, merek</w:t>
      </w:r>
      <w:r w:rsidR="00A8660B">
        <w:rPr>
          <w:rFonts w:ascii="Times New Roman" w:hAnsi="Times New Roman"/>
          <w:sz w:val="23"/>
          <w:szCs w:val="23"/>
        </w:rPr>
        <w:t>a juga menyusun kebijakan kerja</w:t>
      </w:r>
      <w:r w:rsidRPr="00C76E31">
        <w:rPr>
          <w:rFonts w:ascii="Times New Roman" w:hAnsi="Times New Roman"/>
          <w:sz w:val="23"/>
          <w:szCs w:val="23"/>
        </w:rPr>
        <w:t>sama luar negerinya, yang dalam banyak kasus, tidak selalu berkonsultasi secara baik dengan pemerintah pusat. Fenomena pemerintah regional membangun hubungan internasional ini sangat</w:t>
      </w:r>
      <w:r w:rsidR="00A8660B">
        <w:rPr>
          <w:rFonts w:ascii="Times New Roman" w:hAnsi="Times New Roman"/>
          <w:sz w:val="23"/>
          <w:szCs w:val="23"/>
          <w:lang w:val="en-US"/>
        </w:rPr>
        <w:t xml:space="preserve"> </w:t>
      </w:r>
      <w:proofErr w:type="spellStart"/>
      <w:r w:rsidR="00A8660B">
        <w:rPr>
          <w:rFonts w:ascii="Times New Roman" w:hAnsi="Times New Roman"/>
          <w:sz w:val="23"/>
          <w:szCs w:val="23"/>
          <w:lang w:val="en-US"/>
        </w:rPr>
        <w:t>terlihat</w:t>
      </w:r>
      <w:proofErr w:type="spellEnd"/>
      <w:r w:rsidRPr="00C76E31">
        <w:rPr>
          <w:rFonts w:ascii="Times New Roman" w:hAnsi="Times New Roman"/>
          <w:sz w:val="23"/>
          <w:szCs w:val="23"/>
        </w:rPr>
        <w:t xml:space="preserve"> di Negara-</w:t>
      </w:r>
      <w:r w:rsidR="008755D1" w:rsidRPr="00C76E31">
        <w:rPr>
          <w:rFonts w:ascii="Times New Roman" w:hAnsi="Times New Roman"/>
          <w:sz w:val="23"/>
          <w:szCs w:val="23"/>
        </w:rPr>
        <w:t>N</w:t>
      </w:r>
      <w:r w:rsidRPr="00C76E31">
        <w:rPr>
          <w:rFonts w:ascii="Times New Roman" w:hAnsi="Times New Roman"/>
          <w:sz w:val="23"/>
          <w:szCs w:val="23"/>
        </w:rPr>
        <w:t>egara industri maju di Barat,</w:t>
      </w:r>
      <w:r>
        <w:rPr>
          <w:rFonts w:ascii="Times New Roman" w:hAnsi="Times New Roman"/>
          <w:sz w:val="23"/>
          <w:szCs w:val="23"/>
        </w:rPr>
        <w:t xml:space="preserve"> (</w:t>
      </w:r>
      <w:r w:rsidRPr="00C76E31">
        <w:rPr>
          <w:rFonts w:ascii="Times New Roman" w:hAnsi="Times New Roman"/>
          <w:sz w:val="23"/>
          <w:szCs w:val="23"/>
        </w:rPr>
        <w:t xml:space="preserve">André Lecours, </w:t>
      </w:r>
      <w:r w:rsidRPr="00C76E31">
        <w:rPr>
          <w:rFonts w:ascii="Times New Roman" w:hAnsi="Times New Roman"/>
          <w:i/>
          <w:sz w:val="23"/>
          <w:szCs w:val="23"/>
        </w:rPr>
        <w:t>‘Political Issues of Paradiplomacy: Lessons from the Developed World’</w:t>
      </w:r>
      <w:r w:rsidRPr="00C76E31">
        <w:rPr>
          <w:rFonts w:ascii="Times New Roman" w:hAnsi="Times New Roman"/>
          <w:sz w:val="23"/>
          <w:szCs w:val="23"/>
        </w:rPr>
        <w:t xml:space="preserve">, hal. 1, </w:t>
      </w:r>
      <w:r w:rsidRPr="00C76E31">
        <w:rPr>
          <w:rFonts w:ascii="Times New Roman" w:hAnsi="Times New Roman"/>
          <w:i/>
          <w:sz w:val="23"/>
          <w:szCs w:val="23"/>
        </w:rPr>
        <w:t>Netherlands Institute of International Relations ‘Clingendael’</w:t>
      </w:r>
      <w:r w:rsidRPr="00C76E31">
        <w:rPr>
          <w:rFonts w:ascii="Times New Roman" w:hAnsi="Times New Roman"/>
          <w:sz w:val="23"/>
          <w:szCs w:val="23"/>
        </w:rPr>
        <w:t>, December 2008</w:t>
      </w:r>
      <w:r>
        <w:rPr>
          <w:rFonts w:ascii="Times New Roman" w:hAnsi="Times New Roman"/>
          <w:sz w:val="23"/>
          <w:szCs w:val="23"/>
        </w:rPr>
        <w:t xml:space="preserve">) </w:t>
      </w:r>
      <w:r w:rsidRPr="00C76E31">
        <w:rPr>
          <w:rFonts w:ascii="Times New Roman" w:hAnsi="Times New Roman"/>
          <w:sz w:val="23"/>
          <w:szCs w:val="23"/>
        </w:rPr>
        <w:t>seperti di Flander-Belgia, Catalonia-Spanyol, the Basque Country, Quebec-Canada</w:t>
      </w:r>
      <w:r w:rsidR="008755D1">
        <w:rPr>
          <w:rFonts w:ascii="Times New Roman" w:hAnsi="Times New Roman"/>
          <w:sz w:val="23"/>
          <w:szCs w:val="23"/>
          <w:lang w:val="en-US"/>
        </w:rPr>
        <w:t>.</w:t>
      </w:r>
      <w:r w:rsidRPr="00C76E31">
        <w:rPr>
          <w:rFonts w:ascii="Times New Roman" w:hAnsi="Times New Roman"/>
          <w:sz w:val="23"/>
          <w:szCs w:val="23"/>
        </w:rPr>
        <w:t xml:space="preserve"> Terkait bangkitnya geliat partisipasi pemerintah lokal atau daerah otonom untuk berkiprah secara initernasional ini, Stefan Wolff, lebih lanjut mengatakan;</w:t>
      </w:r>
      <w:r>
        <w:rPr>
          <w:rFonts w:ascii="Times New Roman" w:hAnsi="Times New Roman"/>
          <w:sz w:val="23"/>
          <w:szCs w:val="23"/>
        </w:rPr>
        <w:t xml:space="preserve"> </w:t>
      </w:r>
    </w:p>
    <w:p w:rsidR="006C4157" w:rsidRDefault="006C4157" w:rsidP="006C4157">
      <w:pPr>
        <w:spacing w:after="0" w:line="240" w:lineRule="auto"/>
        <w:jc w:val="both"/>
        <w:rPr>
          <w:rFonts w:ascii="Times New Roman" w:hAnsi="Times New Roman"/>
          <w:i/>
          <w:sz w:val="23"/>
          <w:szCs w:val="23"/>
        </w:rPr>
      </w:pPr>
    </w:p>
    <w:p w:rsidR="006C4157" w:rsidRPr="00C76E31" w:rsidRDefault="006C4157" w:rsidP="006C4157">
      <w:pPr>
        <w:spacing w:after="0" w:line="240" w:lineRule="auto"/>
        <w:jc w:val="both"/>
        <w:rPr>
          <w:rFonts w:ascii="Times New Roman" w:hAnsi="Times New Roman"/>
          <w:i/>
          <w:sz w:val="23"/>
          <w:szCs w:val="23"/>
        </w:rPr>
      </w:pPr>
      <w:r>
        <w:rPr>
          <w:rFonts w:ascii="Times New Roman" w:hAnsi="Times New Roman"/>
          <w:i/>
          <w:sz w:val="23"/>
          <w:szCs w:val="23"/>
        </w:rPr>
        <w:t>“</w:t>
      </w:r>
      <w:r w:rsidRPr="00C76E31">
        <w:rPr>
          <w:rFonts w:ascii="Times New Roman" w:hAnsi="Times New Roman"/>
          <w:i/>
          <w:sz w:val="23"/>
          <w:szCs w:val="23"/>
        </w:rPr>
        <w:t>The participation of autonomous entities in the international arena indicates that the very notion of sovereignty has fundamentally changed. It can no longer be conceptualised in the exclusive state-only terms of the Westphalian system. For states to enjoy sovereignty to its fullest possible extent and for their populations to benefit from it, states have to share their powers with other players in the international arena. The example of paradiplomacy, however, also clearly indicates that states remain the ultimate bearers of sovereignty: paradiplomacy is, at best, a competence devolved to autonomous entities and hence it is the sovereign state that decides how much of its power it shares.’</w:t>
      </w:r>
      <w:r>
        <w:rPr>
          <w:rFonts w:ascii="Times New Roman" w:hAnsi="Times New Roman"/>
          <w:i/>
          <w:sz w:val="23"/>
          <w:szCs w:val="23"/>
        </w:rPr>
        <w:t>(</w:t>
      </w:r>
      <w:r w:rsidRPr="00F756FB">
        <w:rPr>
          <w:rFonts w:ascii="Times New Roman" w:hAnsi="Times New Roman"/>
          <w:i/>
          <w:sz w:val="23"/>
          <w:szCs w:val="23"/>
        </w:rPr>
        <w:t>Stefan Wolf</w:t>
      </w:r>
      <w:r>
        <w:rPr>
          <w:rFonts w:ascii="Times New Roman" w:hAnsi="Times New Roman"/>
          <w:i/>
          <w:sz w:val="23"/>
          <w:szCs w:val="23"/>
        </w:rPr>
        <w:t xml:space="preserve">, </w:t>
      </w:r>
      <w:r w:rsidRPr="00F756FB">
        <w:rPr>
          <w:rFonts w:ascii="Times New Roman" w:hAnsi="Times New Roman"/>
          <w:i/>
          <w:sz w:val="23"/>
          <w:szCs w:val="23"/>
        </w:rPr>
        <w:t>‘Paradiplomacy: Scope, Opportunities and Challenges’, hal. 1-2, dan 13, University of Nottingham, 2009</w:t>
      </w:r>
      <w:r>
        <w:rPr>
          <w:rFonts w:ascii="Times New Roman" w:hAnsi="Times New Roman"/>
          <w:i/>
          <w:sz w:val="23"/>
          <w:szCs w:val="23"/>
        </w:rPr>
        <w:t>)”</w:t>
      </w:r>
    </w:p>
    <w:p w:rsidR="006C4157" w:rsidRPr="00AD5C1E"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F756FB">
        <w:rPr>
          <w:rFonts w:ascii="Times New Roman" w:hAnsi="Times New Roman"/>
          <w:sz w:val="23"/>
          <w:szCs w:val="23"/>
        </w:rPr>
        <w:lastRenderedPageBreak/>
        <w:t>Dengan terlibatnya pemerintah lokal dalam melaksanakan hubungan dengan pihak luar negeri, maka itu mengindikasikan bahwa pemikiran paling mendasar tentang</w:t>
      </w:r>
      <w:r w:rsidR="009A6B66">
        <w:rPr>
          <w:rFonts w:ascii="Times New Roman" w:hAnsi="Times New Roman"/>
          <w:sz w:val="23"/>
          <w:szCs w:val="23"/>
          <w:lang w:val="en-US"/>
        </w:rPr>
        <w:t xml:space="preserve"> </w:t>
      </w:r>
      <w:r w:rsidRPr="00F756FB">
        <w:rPr>
          <w:rFonts w:ascii="Times New Roman" w:hAnsi="Times New Roman"/>
          <w:sz w:val="23"/>
          <w:szCs w:val="23"/>
        </w:rPr>
        <w:t xml:space="preserve">kedaulatan Negara telah berubah secara fundamental. Sistem </w:t>
      </w:r>
      <w:r w:rsidRPr="008755D1">
        <w:rPr>
          <w:rFonts w:ascii="Times New Roman" w:hAnsi="Times New Roman"/>
          <w:i/>
          <w:sz w:val="23"/>
          <w:szCs w:val="23"/>
        </w:rPr>
        <w:t>Westphalia</w:t>
      </w:r>
      <w:r w:rsidRPr="00F756FB">
        <w:rPr>
          <w:rFonts w:ascii="Times New Roman" w:hAnsi="Times New Roman"/>
          <w:sz w:val="23"/>
          <w:szCs w:val="23"/>
        </w:rPr>
        <w:t xml:space="preserve"> yang meletakkan kedaulatan secara penuh pada pemerintah pusat, harus membagi kedaulatan dengan pemerintah daerah dalam aktivitas internasionalnya. Seberapa besar pembagian kedaulatan itu, tentu akan berbeda-beda tiap Negara.</w:t>
      </w:r>
    </w:p>
    <w:p w:rsidR="006C4157" w:rsidRPr="00F756FB"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F756FB">
        <w:rPr>
          <w:rFonts w:ascii="Times New Roman" w:hAnsi="Times New Roman"/>
          <w:sz w:val="23"/>
          <w:szCs w:val="23"/>
        </w:rPr>
        <w:t xml:space="preserve">Jika Pemerintah Lokal atau </w:t>
      </w:r>
      <w:r w:rsidRPr="007C2F6F">
        <w:rPr>
          <w:rFonts w:ascii="Times New Roman" w:hAnsi="Times New Roman"/>
          <w:i/>
          <w:sz w:val="23"/>
          <w:szCs w:val="23"/>
        </w:rPr>
        <w:t>Local Government</w:t>
      </w:r>
      <w:r w:rsidRPr="00F756FB">
        <w:rPr>
          <w:rFonts w:ascii="Times New Roman" w:hAnsi="Times New Roman"/>
          <w:sz w:val="23"/>
          <w:szCs w:val="23"/>
        </w:rPr>
        <w:t xml:space="preserve"> (LG) dimasukkan ke dalam pola hubungan transnasional yang dikemukakan oleh Keohane pada Gambar 1.1 yang terdiri atas </w:t>
      </w:r>
      <w:r w:rsidRPr="007C2F6F">
        <w:rPr>
          <w:rFonts w:ascii="Times New Roman" w:hAnsi="Times New Roman"/>
          <w:i/>
          <w:sz w:val="23"/>
          <w:szCs w:val="23"/>
        </w:rPr>
        <w:t>Government</w:t>
      </w:r>
      <w:r w:rsidRPr="00F756FB">
        <w:rPr>
          <w:rFonts w:ascii="Times New Roman" w:hAnsi="Times New Roman"/>
          <w:sz w:val="23"/>
          <w:szCs w:val="23"/>
        </w:rPr>
        <w:t xml:space="preserve"> (G), </w:t>
      </w:r>
      <w:r w:rsidRPr="007C2F6F">
        <w:rPr>
          <w:rFonts w:ascii="Times New Roman" w:hAnsi="Times New Roman"/>
          <w:i/>
          <w:sz w:val="23"/>
          <w:szCs w:val="23"/>
        </w:rPr>
        <w:t xml:space="preserve">Society </w:t>
      </w:r>
      <w:r w:rsidRPr="00F756FB">
        <w:rPr>
          <w:rFonts w:ascii="Times New Roman" w:hAnsi="Times New Roman"/>
          <w:sz w:val="23"/>
          <w:szCs w:val="23"/>
        </w:rPr>
        <w:t xml:space="preserve">(S), dan </w:t>
      </w:r>
      <w:r w:rsidRPr="007C2F6F">
        <w:rPr>
          <w:rFonts w:ascii="Times New Roman" w:hAnsi="Times New Roman"/>
          <w:i/>
          <w:sz w:val="23"/>
          <w:szCs w:val="23"/>
        </w:rPr>
        <w:t>Inter-Governmental Organization</w:t>
      </w:r>
      <w:r w:rsidRPr="00F756FB">
        <w:rPr>
          <w:rFonts w:ascii="Times New Roman" w:hAnsi="Times New Roman"/>
          <w:sz w:val="23"/>
          <w:szCs w:val="23"/>
        </w:rPr>
        <w:t xml:space="preserve"> (IGO), lalu dikombinasikan dengan </w:t>
      </w:r>
      <w:r w:rsidRPr="007C2F6F">
        <w:rPr>
          <w:rFonts w:ascii="Times New Roman" w:hAnsi="Times New Roman"/>
          <w:i/>
          <w:sz w:val="23"/>
          <w:szCs w:val="23"/>
        </w:rPr>
        <w:t>International Non-Governmental Organization</w:t>
      </w:r>
      <w:r w:rsidRPr="00F756FB">
        <w:rPr>
          <w:rFonts w:ascii="Times New Roman" w:hAnsi="Times New Roman"/>
          <w:sz w:val="23"/>
          <w:szCs w:val="23"/>
        </w:rPr>
        <w:t xml:space="preserve"> (INGO), sebagaimana dilakukan oleh Mohtar Mas’oed,</w:t>
      </w:r>
      <w:r>
        <w:rPr>
          <w:rFonts w:ascii="Times New Roman" w:hAnsi="Times New Roman"/>
          <w:sz w:val="23"/>
          <w:szCs w:val="23"/>
        </w:rPr>
        <w:t xml:space="preserve"> (Dr. </w:t>
      </w:r>
      <w:r w:rsidRPr="00F756FB">
        <w:rPr>
          <w:rFonts w:ascii="Times New Roman" w:hAnsi="Times New Roman"/>
          <w:sz w:val="23"/>
          <w:szCs w:val="23"/>
        </w:rPr>
        <w:t>Mohtar Mas’oed,</w:t>
      </w:r>
      <w:r>
        <w:rPr>
          <w:rFonts w:ascii="Times New Roman" w:hAnsi="Times New Roman"/>
          <w:sz w:val="23"/>
          <w:szCs w:val="23"/>
        </w:rPr>
        <w:t xml:space="preserve"> </w:t>
      </w:r>
      <w:r w:rsidRPr="00F756FB">
        <w:rPr>
          <w:rFonts w:ascii="Times New Roman" w:hAnsi="Times New Roman"/>
          <w:i/>
          <w:sz w:val="23"/>
          <w:szCs w:val="23"/>
        </w:rPr>
        <w:t>‘Ilmu Hubungan Internasional, Disiplin dan Metodologi’</w:t>
      </w:r>
      <w:r w:rsidRPr="00F756FB">
        <w:rPr>
          <w:rFonts w:ascii="Times New Roman" w:hAnsi="Times New Roman"/>
          <w:sz w:val="23"/>
          <w:szCs w:val="23"/>
        </w:rPr>
        <w:t>, hal. 271-274, LP3ES, Jakarta, Tahun 1990</w:t>
      </w:r>
      <w:r>
        <w:rPr>
          <w:rFonts w:ascii="Times New Roman" w:hAnsi="Times New Roman"/>
          <w:sz w:val="23"/>
          <w:szCs w:val="23"/>
        </w:rPr>
        <w:t xml:space="preserve">) </w:t>
      </w:r>
      <w:r w:rsidRPr="00F756FB">
        <w:rPr>
          <w:rFonts w:ascii="Times New Roman" w:hAnsi="Times New Roman"/>
          <w:sz w:val="23"/>
          <w:szCs w:val="23"/>
        </w:rPr>
        <w:t xml:space="preserve"> maka pola hubungan internasional oleh daerah otonom dapat digambarkan sebagai berikut :</w:t>
      </w:r>
    </w:p>
    <w:p w:rsidR="0025645A" w:rsidRDefault="0025645A" w:rsidP="006C4157">
      <w:pPr>
        <w:spacing w:after="0" w:line="240" w:lineRule="auto"/>
        <w:jc w:val="both"/>
        <w:rPr>
          <w:rFonts w:ascii="Times New Roman" w:hAnsi="Times New Roman"/>
          <w:sz w:val="23"/>
          <w:szCs w:val="23"/>
        </w:rPr>
      </w:pPr>
    </w:p>
    <w:p w:rsidR="006C4157" w:rsidRPr="00F756FB" w:rsidRDefault="006C4157" w:rsidP="006C4157">
      <w:pPr>
        <w:spacing w:after="0" w:line="240" w:lineRule="auto"/>
        <w:jc w:val="center"/>
        <w:rPr>
          <w:rFonts w:ascii="Times New Roman" w:hAnsi="Times New Roman"/>
          <w:sz w:val="23"/>
          <w:szCs w:val="23"/>
        </w:rPr>
      </w:pPr>
      <w:r w:rsidRPr="00F756FB">
        <w:rPr>
          <w:rFonts w:ascii="Times New Roman" w:hAnsi="Times New Roman"/>
          <w:b/>
          <w:sz w:val="23"/>
          <w:szCs w:val="23"/>
        </w:rPr>
        <w:t>Gambar 1.1</w:t>
      </w:r>
      <w:r w:rsidR="008755D1">
        <w:rPr>
          <w:rFonts w:ascii="Times New Roman" w:hAnsi="Times New Roman"/>
          <w:b/>
          <w:sz w:val="23"/>
          <w:szCs w:val="23"/>
          <w:lang w:val="en-US"/>
        </w:rPr>
        <w:t xml:space="preserve">: </w:t>
      </w:r>
      <w:r w:rsidRPr="008755D1">
        <w:rPr>
          <w:rFonts w:ascii="Times New Roman" w:hAnsi="Times New Roman"/>
          <w:b/>
          <w:sz w:val="23"/>
          <w:szCs w:val="23"/>
        </w:rPr>
        <w:t>Hubungan Internasional Oleh Daerah Otonom</w:t>
      </w:r>
    </w:p>
    <w:p w:rsidR="006C4157" w:rsidRPr="00F756FB" w:rsidRDefault="006C4157" w:rsidP="006C4157">
      <w:pPr>
        <w:spacing w:after="0" w:line="240" w:lineRule="auto"/>
        <w:jc w:val="center"/>
        <w:rPr>
          <w:rFonts w:ascii="Times New Roman" w:hAnsi="Times New Roman"/>
          <w:color w:val="231F20"/>
          <w:sz w:val="23"/>
          <w:szCs w:val="23"/>
        </w:rPr>
      </w:pPr>
      <w:r w:rsidRPr="00F756FB">
        <w:rPr>
          <w:rFonts w:ascii="Times New Roman" w:hAnsi="Times New Roman"/>
          <w:noProof/>
          <w:color w:val="231F20"/>
          <w:sz w:val="23"/>
          <w:szCs w:val="23"/>
          <w:lang w:eastAsia="id-ID"/>
        </w:rPr>
        <w:drawing>
          <wp:inline distT="0" distB="0" distL="0" distR="0">
            <wp:extent cx="3879657" cy="2295525"/>
            <wp:effectExtent l="19050" t="19050" r="260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617" cy="2306743"/>
                    </a:xfrm>
                    <a:prstGeom prst="rect">
                      <a:avLst/>
                    </a:prstGeom>
                    <a:noFill/>
                    <a:ln w="9525" cmpd="sng">
                      <a:solidFill>
                        <a:srgbClr val="000000"/>
                      </a:solidFill>
                      <a:miter lim="800000"/>
                      <a:headEnd/>
                      <a:tailEnd/>
                    </a:ln>
                    <a:effectLst/>
                  </pic:spPr>
                </pic:pic>
              </a:graphicData>
            </a:graphic>
          </wp:inline>
        </w:drawing>
      </w:r>
    </w:p>
    <w:p w:rsidR="006C4157" w:rsidRDefault="006C4157" w:rsidP="006C4157">
      <w:pPr>
        <w:spacing w:after="0" w:line="240" w:lineRule="auto"/>
        <w:jc w:val="center"/>
        <w:rPr>
          <w:rFonts w:ascii="PalatinoLinotype-Roman" w:hAnsi="PalatinoLinotype-Roman"/>
          <w:color w:val="231F20"/>
          <w:sz w:val="23"/>
          <w:szCs w:val="23"/>
        </w:rPr>
      </w:pPr>
      <w:r w:rsidRPr="00F756FB">
        <w:rPr>
          <w:rFonts w:ascii="Times New Roman" w:hAnsi="Times New Roman"/>
          <w:b/>
          <w:color w:val="231F20"/>
          <w:sz w:val="23"/>
          <w:szCs w:val="23"/>
        </w:rPr>
        <w:t>Sumber :</w:t>
      </w:r>
      <w:r w:rsidRPr="00F756FB">
        <w:rPr>
          <w:rFonts w:ascii="Times New Roman" w:hAnsi="Times New Roman"/>
          <w:color w:val="231F20"/>
          <w:sz w:val="23"/>
          <w:szCs w:val="23"/>
        </w:rPr>
        <w:t xml:space="preserve"> Mohtar Mas’oed Ilmu Hubungan Internasional </w:t>
      </w:r>
      <w:r w:rsidRPr="00F756FB">
        <w:rPr>
          <w:rFonts w:ascii="PalatinoLinotype-Roman" w:hAnsi="PalatinoLinotype-Roman"/>
          <w:color w:val="231F20"/>
          <w:sz w:val="23"/>
          <w:szCs w:val="23"/>
        </w:rPr>
        <w:t>hal. 271-274</w:t>
      </w:r>
    </w:p>
    <w:p w:rsidR="006C4157" w:rsidRDefault="006C4157" w:rsidP="006C4157">
      <w:pPr>
        <w:spacing w:after="0" w:line="240" w:lineRule="auto"/>
        <w:jc w:val="center"/>
        <w:rPr>
          <w:rFonts w:ascii="PalatinoLinotype-Roman" w:hAnsi="PalatinoLinotype-Roman"/>
          <w:color w:val="231F20"/>
          <w:sz w:val="23"/>
          <w:szCs w:val="23"/>
        </w:rPr>
      </w:pPr>
    </w:p>
    <w:p w:rsidR="006C4157" w:rsidRDefault="006C4157" w:rsidP="006C4157">
      <w:pPr>
        <w:spacing w:after="0" w:line="240" w:lineRule="auto"/>
        <w:jc w:val="both"/>
        <w:rPr>
          <w:rFonts w:ascii="Times New Roman" w:hAnsi="Times New Roman"/>
          <w:sz w:val="23"/>
          <w:szCs w:val="23"/>
        </w:rPr>
      </w:pPr>
      <w:r w:rsidRPr="00F756FB">
        <w:rPr>
          <w:rFonts w:ascii="Times New Roman" w:hAnsi="Times New Roman"/>
          <w:sz w:val="23"/>
          <w:szCs w:val="23"/>
        </w:rPr>
        <w:t>Pada gambar 1.1 tergambar jelas bahwa daerah otonom menjadi titik temu 2 jenis garis, yakni, pertama, jenis garis yang menunjukkan interaksi semua Urusan Dalam Negeri (dengan pemerintah pusat dan masyarakat dalam negeri), bertemu dengan garis kedua, yakni jenis garis yang menggambarkan interaksi dalam segala Urusan Luar Negeri dengan pihak asing. Di sinilah, daerah otonom berada pada wilayah pertemuan garis antara pihak asing dengan pemerintah pusat. Titik taut Daerah Otonom dalam hubungan antar bangsa adalah pada perannya selaku aktor hubungan internasional. Oleh karena itu, arti penting daerah otonom dalam studi hubungan internasional dan secara relatif mandiri daerah otonom dapat melakukan hubungan internasional secara langsung dengan pihak asing, baik yang bersifat antar pemerintah maupun k</w:t>
      </w:r>
      <w:r w:rsidR="008755D1">
        <w:rPr>
          <w:rFonts w:ascii="Times New Roman" w:hAnsi="Times New Roman"/>
          <w:sz w:val="23"/>
          <w:szCs w:val="23"/>
        </w:rPr>
        <w:t xml:space="preserve">erjasama dengan Non Pemerintah </w:t>
      </w:r>
      <w:r w:rsidR="008755D1">
        <w:rPr>
          <w:rFonts w:ascii="Times New Roman" w:hAnsi="Times New Roman"/>
          <w:sz w:val="23"/>
          <w:szCs w:val="23"/>
          <w:lang w:val="en-US"/>
        </w:rPr>
        <w:t>A</w:t>
      </w:r>
      <w:r w:rsidRPr="00F756FB">
        <w:rPr>
          <w:rFonts w:ascii="Times New Roman" w:hAnsi="Times New Roman"/>
          <w:sz w:val="23"/>
          <w:szCs w:val="23"/>
        </w:rPr>
        <w:t>sing, di mana aktor-aktor non-pemerintah dapat secara leluasa membagi hubungan dengan tanpa melibatkan pemerintah pusat. Aktor-aktor ini adalah kelompok-kelompok masyarakat dan suku-suku (</w:t>
      </w:r>
      <w:r w:rsidRPr="002967C4">
        <w:rPr>
          <w:rFonts w:ascii="Times New Roman" w:hAnsi="Times New Roman"/>
          <w:i/>
          <w:sz w:val="23"/>
          <w:szCs w:val="23"/>
        </w:rPr>
        <w:t>Societies</w:t>
      </w:r>
      <w:r w:rsidRPr="00F756FB">
        <w:rPr>
          <w:rFonts w:ascii="Times New Roman" w:hAnsi="Times New Roman"/>
          <w:sz w:val="23"/>
          <w:szCs w:val="23"/>
        </w:rPr>
        <w:t xml:space="preserve">), kelompok kepentingan ekonomi, perusahaan-perusahaan multinasional dan bahkan bagian-bagian dari birokrasi pemerintah suatu negara. </w:t>
      </w:r>
      <w:r w:rsidRPr="00F756FB">
        <w:rPr>
          <w:rFonts w:ascii="Times New Roman" w:hAnsi="Times New Roman"/>
          <w:sz w:val="23"/>
          <w:szCs w:val="23"/>
        </w:rPr>
        <w:lastRenderedPageBreak/>
        <w:t>Bagian-bagian birokrasi pemerintah ini kadang-kadang bertindak dengan berinteraksi langsung dengan pihak asing tanpa sepengetahuan pemerintah pusat.</w:t>
      </w:r>
    </w:p>
    <w:p w:rsidR="0025645A" w:rsidRPr="00F756FB" w:rsidRDefault="0025645A"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F756FB">
        <w:rPr>
          <w:rFonts w:ascii="Times New Roman" w:hAnsi="Times New Roman"/>
          <w:sz w:val="23"/>
          <w:szCs w:val="23"/>
        </w:rPr>
        <w:t xml:space="preserve">Studi yang dilakukan oleh David Criekemans menunjukkan bahwa di Negara-negara maju, hubungan pusat dan daerah dalam membagi kedaulatan di bidang hubungan internasional ini ada 2 (dua) kecenderungan, yakni ada yang bersifat kooperatif dan ada pula yang konfliktual. Criekmans menyebutkan karakteristik dari paradiplomasi yakni, yang pertama adalah </w:t>
      </w:r>
      <w:r w:rsidR="007C2F6F" w:rsidRPr="007C2F6F">
        <w:rPr>
          <w:rFonts w:ascii="Times New Roman" w:hAnsi="Times New Roman"/>
          <w:i/>
          <w:sz w:val="23"/>
          <w:szCs w:val="23"/>
        </w:rPr>
        <w:t>Ius Legationis</w:t>
      </w:r>
      <w:r w:rsidR="007C2F6F" w:rsidRPr="00F756FB">
        <w:rPr>
          <w:rFonts w:ascii="Times New Roman" w:hAnsi="Times New Roman"/>
          <w:sz w:val="23"/>
          <w:szCs w:val="23"/>
        </w:rPr>
        <w:t xml:space="preserve"> </w:t>
      </w:r>
      <w:r w:rsidRPr="00F756FB">
        <w:rPr>
          <w:rFonts w:ascii="Times New Roman" w:hAnsi="Times New Roman"/>
          <w:sz w:val="23"/>
          <w:szCs w:val="23"/>
        </w:rPr>
        <w:t xml:space="preserve">atau representasi politik di luar negeri. Kedua adalah </w:t>
      </w:r>
      <w:r w:rsidR="007C2F6F" w:rsidRPr="007C2F6F">
        <w:rPr>
          <w:rFonts w:ascii="Times New Roman" w:hAnsi="Times New Roman"/>
          <w:i/>
          <w:sz w:val="23"/>
          <w:szCs w:val="23"/>
        </w:rPr>
        <w:t>Ius Tractandi</w:t>
      </w:r>
      <w:r w:rsidR="007C2F6F" w:rsidRPr="00F756FB">
        <w:rPr>
          <w:rFonts w:ascii="Times New Roman" w:hAnsi="Times New Roman"/>
          <w:sz w:val="23"/>
          <w:szCs w:val="23"/>
        </w:rPr>
        <w:t xml:space="preserve"> </w:t>
      </w:r>
      <w:r w:rsidRPr="00F756FB">
        <w:rPr>
          <w:rFonts w:ascii="Times New Roman" w:hAnsi="Times New Roman"/>
          <w:sz w:val="23"/>
          <w:szCs w:val="23"/>
        </w:rPr>
        <w:t xml:space="preserve">atau kekuatan dan kewenangan membuat perjanjian. Ketiga adalah perjanjian-perjanjian yang memiliki sifat formal tertentu. Seperti contohnya yaitu deklarasi atau pernyataan kehendak atau perjanjian kerjasama, kontrak transnasional, dan kerjasama kebudayaan. Kemudian yang keempat adalah pengembangan program bantuan dan berbagi pengetahuan dengan negara lain. Seperti contohnya program-program bilateral, program kerjasama lintas-batas, program yang ingin membawa masyarakat wilayah sendiri dan wilayah lain menjadi bersama, serta program-program multilateral. Yang kelima adalah bentuk lain partisipasi dalam kerangka kerja multilateral dan organisasi. Seperti contohnya mengamati dan partisipatif dalam komite-komite, pembentukan atau partisipasi dengan dana didalam organisasi multilateral, dan menjadi anggota penghubung dalam organisasi multilateral. Yang keenam adalah partisipasi dalam jaringan formal atau informal bentuk lain. Ketujuh adalah mengembangkan diplomasi publik, domestik, maupun internasional. </w:t>
      </w:r>
    </w:p>
    <w:p w:rsidR="006C4157" w:rsidRPr="00F756FB"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F756FB">
        <w:rPr>
          <w:rFonts w:ascii="Times New Roman" w:hAnsi="Times New Roman"/>
          <w:sz w:val="23"/>
          <w:szCs w:val="23"/>
        </w:rPr>
        <w:t xml:space="preserve">Fenomena globalisasi yang semakin tidak mengenal ruang dan waktu ini bahkan melahirkan cara dan bentuk diplomasi yang baru. Globalisasi perlahan menggeser diplomasi tradisional yang cenderung terlihat sangat kaku dan dijalankan oleh sekelompok orang yang memang terlatih atau yang disebut dengan diplomat. Bahkan globalisasi juga telah membuat timbulnya aktor-aktor dibawah pemerintahan negara yang berperan penting dalam interaksi hubungan internasional. Hal ini menjadi cikal bakal lahirnya diplomasi yang modern yang sangat fleksibel. Oleh karena itu, Ivo Duchachek telah mencermati fenomena makin berperannya pemerintah sub-nasional dalam hubungan internasional dimana pemerintah sub-nasional melakukan apa yang disebut dengan paradiplomasi. Petrovski menambahkan bahwa fenomena tentang makin berkurangnya peranan pemerintah nasional dalam hubungan internasional dapat disebut dengan fenomena </w:t>
      </w:r>
      <w:r w:rsidRPr="007C2F6F">
        <w:rPr>
          <w:rFonts w:ascii="Times New Roman" w:hAnsi="Times New Roman"/>
          <w:i/>
          <w:sz w:val="23"/>
          <w:szCs w:val="23"/>
        </w:rPr>
        <w:t>Degovernmentalization</w:t>
      </w:r>
      <w:r w:rsidRPr="00F756FB">
        <w:rPr>
          <w:rFonts w:ascii="Times New Roman" w:hAnsi="Times New Roman"/>
          <w:sz w:val="23"/>
          <w:szCs w:val="23"/>
        </w:rPr>
        <w:t>.</w:t>
      </w:r>
    </w:p>
    <w:p w:rsidR="006C4157" w:rsidRPr="00F756FB"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F756FB">
        <w:rPr>
          <w:rFonts w:ascii="Times New Roman" w:hAnsi="Times New Roman"/>
          <w:sz w:val="23"/>
          <w:szCs w:val="23"/>
        </w:rPr>
        <w:t xml:space="preserve">Dalam hal ini, fenomena globalisasi meningkatkan kompleksitas tatanan dan  aktor hubungan internasional yang disertai dengan semakin intensnya peran aktor-aktor </w:t>
      </w:r>
      <w:r w:rsidRPr="007C2F6F">
        <w:rPr>
          <w:rFonts w:ascii="Times New Roman" w:hAnsi="Times New Roman"/>
          <w:i/>
          <w:sz w:val="23"/>
          <w:szCs w:val="23"/>
        </w:rPr>
        <w:t xml:space="preserve">sub-state </w:t>
      </w:r>
      <w:r w:rsidRPr="00F756FB">
        <w:rPr>
          <w:rFonts w:ascii="Times New Roman" w:hAnsi="Times New Roman"/>
          <w:sz w:val="23"/>
          <w:szCs w:val="23"/>
        </w:rPr>
        <w:t xml:space="preserve">maupun </w:t>
      </w:r>
      <w:r w:rsidRPr="007C2F6F">
        <w:rPr>
          <w:rFonts w:ascii="Times New Roman" w:hAnsi="Times New Roman"/>
          <w:i/>
          <w:sz w:val="23"/>
          <w:szCs w:val="23"/>
        </w:rPr>
        <w:t>non-state</w:t>
      </w:r>
      <w:r w:rsidRPr="00F756FB">
        <w:rPr>
          <w:rFonts w:ascii="Times New Roman" w:hAnsi="Times New Roman"/>
          <w:sz w:val="23"/>
          <w:szCs w:val="23"/>
        </w:rPr>
        <w:t xml:space="preserve">.  Hal  ini berkaitan dengan paradiplomasi yang munculnya dari </w:t>
      </w:r>
      <w:r w:rsidRPr="007C2F6F">
        <w:rPr>
          <w:rFonts w:ascii="Times New Roman" w:hAnsi="Times New Roman"/>
          <w:i/>
          <w:sz w:val="23"/>
          <w:szCs w:val="23"/>
        </w:rPr>
        <w:t>Self-Determination</w:t>
      </w:r>
      <w:r w:rsidRPr="00F756FB">
        <w:rPr>
          <w:rFonts w:ascii="Times New Roman" w:hAnsi="Times New Roman"/>
          <w:sz w:val="23"/>
          <w:szCs w:val="23"/>
        </w:rPr>
        <w:t xml:space="preserve"> entitas-entitas tertentu dalam suatu negara, seperti kelompok etnis, provinsi, kota, maupun kelompok </w:t>
      </w:r>
      <w:r w:rsidRPr="007C2F6F">
        <w:rPr>
          <w:rFonts w:ascii="Times New Roman" w:hAnsi="Times New Roman"/>
          <w:i/>
          <w:sz w:val="23"/>
          <w:szCs w:val="23"/>
        </w:rPr>
        <w:t>Sub-State</w:t>
      </w:r>
      <w:r w:rsidRPr="00F756FB">
        <w:rPr>
          <w:rFonts w:ascii="Times New Roman" w:hAnsi="Times New Roman"/>
          <w:sz w:val="23"/>
          <w:szCs w:val="23"/>
        </w:rPr>
        <w:t xml:space="preserve"> lainnya. Diplomasi ini pada umumnya dilakukan dengan menjalin hubungan perniagaan, investasi, kooperasi untuk mempromosikan kepentingan dan tujuan kelompok tersebut. Otonomi tersebut  dapat disebut sebagai suatu internasionalisasi atas isu-isu domestik yang menuntut adanya intervensi dan atensi internasional atas problema domestik atau </w:t>
      </w:r>
      <w:r w:rsidR="007C2F6F" w:rsidRPr="007C2F6F">
        <w:rPr>
          <w:rFonts w:ascii="Times New Roman" w:hAnsi="Times New Roman"/>
          <w:i/>
          <w:sz w:val="23"/>
          <w:szCs w:val="23"/>
        </w:rPr>
        <w:t>Non-State</w:t>
      </w:r>
      <w:r w:rsidRPr="00F756FB">
        <w:rPr>
          <w:rFonts w:ascii="Times New Roman" w:hAnsi="Times New Roman"/>
          <w:sz w:val="23"/>
          <w:szCs w:val="23"/>
        </w:rPr>
        <w:t xml:space="preserve">. Manajemen konflik dengan paradiplomasi memiliki berbagai potensi positif dan negatif. </w:t>
      </w:r>
    </w:p>
    <w:p w:rsidR="006C4157" w:rsidRPr="00F756FB"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F756FB">
        <w:rPr>
          <w:rFonts w:ascii="Times New Roman" w:hAnsi="Times New Roman"/>
          <w:sz w:val="23"/>
          <w:szCs w:val="23"/>
        </w:rPr>
        <w:lastRenderedPageBreak/>
        <w:t>Keunggulannya adalah entitas-entitas lokal dapat lebih berpartisipas</w:t>
      </w:r>
      <w:r w:rsidR="00496F30">
        <w:rPr>
          <w:rFonts w:ascii="Times New Roman" w:hAnsi="Times New Roman"/>
          <w:sz w:val="23"/>
          <w:szCs w:val="23"/>
        </w:rPr>
        <w:t>i dalam lingkup internasional. P</w:t>
      </w:r>
      <w:r w:rsidRPr="00F756FB">
        <w:rPr>
          <w:rFonts w:ascii="Times New Roman" w:hAnsi="Times New Roman"/>
          <w:sz w:val="23"/>
          <w:szCs w:val="23"/>
        </w:rPr>
        <w:t>aradiplomasi dapat membantu komunitas tertentu untuk mendapatkan keanggotaan sebuah organisasi internasional. Dengan keanggotaan ini, entitas-entitas tersebut memiliki hak untuk perumusan kebijakan subsstantif sebagai bentuk ekspresi</w:t>
      </w:r>
      <w:r w:rsidR="00553898">
        <w:rPr>
          <w:rFonts w:ascii="Times New Roman" w:hAnsi="Times New Roman"/>
          <w:sz w:val="23"/>
          <w:szCs w:val="23"/>
          <w:lang w:val="en-US"/>
        </w:rPr>
        <w:t xml:space="preserve"> </w:t>
      </w:r>
      <w:r w:rsidRPr="00F756FB">
        <w:rPr>
          <w:rFonts w:ascii="Times New Roman" w:hAnsi="Times New Roman"/>
          <w:sz w:val="23"/>
          <w:szCs w:val="23"/>
        </w:rPr>
        <w:t>dari kelompok tersebut, meliputi perlindungan kebudayan, pengembangan pendidikan, praktik keagamaan, dan sebagainya.</w:t>
      </w:r>
      <w:r>
        <w:rPr>
          <w:rFonts w:ascii="Times New Roman" w:hAnsi="Times New Roman"/>
          <w:sz w:val="23"/>
          <w:szCs w:val="23"/>
        </w:rPr>
        <w:t xml:space="preserve"> (</w:t>
      </w:r>
      <w:r w:rsidRPr="00CD37A1">
        <w:rPr>
          <w:rFonts w:ascii="Times New Roman" w:hAnsi="Times New Roman"/>
          <w:sz w:val="23"/>
          <w:szCs w:val="23"/>
        </w:rPr>
        <w:t xml:space="preserve">Wolff, Stefan. 2007. </w:t>
      </w:r>
      <w:r w:rsidRPr="00CD37A1">
        <w:rPr>
          <w:rFonts w:ascii="Times New Roman" w:hAnsi="Times New Roman"/>
          <w:i/>
          <w:sz w:val="23"/>
          <w:szCs w:val="23"/>
        </w:rPr>
        <w:t>“Paradiplomacy: Scope, Opportunities and Challenges”</w:t>
      </w:r>
      <w:r w:rsidRPr="00CD37A1">
        <w:rPr>
          <w:rFonts w:ascii="Times New Roman" w:hAnsi="Times New Roman"/>
          <w:sz w:val="23"/>
          <w:szCs w:val="23"/>
        </w:rPr>
        <w:t xml:space="preserve"> dalam </w:t>
      </w:r>
      <w:r w:rsidRPr="00CD37A1">
        <w:rPr>
          <w:rFonts w:ascii="Times New Roman" w:hAnsi="Times New Roman"/>
          <w:i/>
          <w:sz w:val="23"/>
          <w:szCs w:val="23"/>
        </w:rPr>
        <w:t>The Bologna Center Journal of International Affairs.</w:t>
      </w:r>
      <w:r>
        <w:rPr>
          <w:rFonts w:ascii="Times New Roman" w:hAnsi="Times New Roman"/>
          <w:sz w:val="23"/>
          <w:szCs w:val="23"/>
        </w:rPr>
        <w:t xml:space="preserve"> V</w:t>
      </w:r>
      <w:r w:rsidRPr="00CD37A1">
        <w:rPr>
          <w:rFonts w:ascii="Times New Roman" w:hAnsi="Times New Roman"/>
          <w:sz w:val="23"/>
          <w:szCs w:val="23"/>
        </w:rPr>
        <w:t>ol. 10 (Spring 2007). Universitas N</w:t>
      </w:r>
      <w:r>
        <w:rPr>
          <w:rFonts w:ascii="Times New Roman" w:hAnsi="Times New Roman"/>
          <w:sz w:val="23"/>
          <w:szCs w:val="23"/>
        </w:rPr>
        <w:t xml:space="preserve">ottingham [online]. </w:t>
      </w:r>
      <w:r w:rsidRPr="00CD37A1">
        <w:rPr>
          <w:rFonts w:ascii="Times New Roman" w:hAnsi="Times New Roman"/>
          <w:sz w:val="23"/>
          <w:szCs w:val="23"/>
        </w:rPr>
        <w:t>http://www.stefanwo</w:t>
      </w:r>
      <w:r>
        <w:rPr>
          <w:rFonts w:ascii="Times New Roman" w:hAnsi="Times New Roman"/>
          <w:sz w:val="23"/>
          <w:szCs w:val="23"/>
        </w:rPr>
        <w:t xml:space="preserve">lff.com/files/Paradiplomacy.pdf, </w:t>
      </w:r>
      <w:r w:rsidRPr="00CD37A1">
        <w:rPr>
          <w:rFonts w:ascii="Times New Roman" w:hAnsi="Times New Roman"/>
          <w:sz w:val="23"/>
          <w:szCs w:val="23"/>
        </w:rPr>
        <w:t>Diakses pada tanggal 14 Oktober 2015.</w:t>
      </w:r>
      <w:r>
        <w:rPr>
          <w:rFonts w:ascii="Times New Roman" w:hAnsi="Times New Roman"/>
          <w:sz w:val="23"/>
          <w:szCs w:val="23"/>
        </w:rPr>
        <w:t>)</w:t>
      </w:r>
    </w:p>
    <w:p w:rsidR="006C4157"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CD37A1">
        <w:rPr>
          <w:rFonts w:ascii="Times New Roman" w:hAnsi="Times New Roman"/>
          <w:sz w:val="23"/>
          <w:szCs w:val="23"/>
        </w:rPr>
        <w:t>Paradiplomasi juga dapat meningkatkan hubungan dan relasi kerjasama ekonomi maupun politik secara global dan juga sebagai demonstrasi atas independennya suatu kelompok. Namun, kelemahannya adalah jika tidak terdapat keselarasan dalam koordinasi paradiplomasi ini dengan kebijakan sentral yang ditetapkan pemerintah pusat, maka akan menjadi tantangan tersendiri bagi kedaulatan negara yang bersangkutan, terutama jika itu berkaitan dengan citra negara tersebut di mata internasional.</w:t>
      </w:r>
    </w:p>
    <w:p w:rsidR="006C4157" w:rsidRPr="00CD37A1" w:rsidRDefault="006C4157" w:rsidP="006C4157">
      <w:pPr>
        <w:spacing w:after="0" w:line="240" w:lineRule="auto"/>
        <w:jc w:val="both"/>
        <w:rPr>
          <w:rFonts w:ascii="Times New Roman" w:hAnsi="Times New Roman"/>
          <w:sz w:val="23"/>
          <w:szCs w:val="23"/>
        </w:rPr>
      </w:pPr>
    </w:p>
    <w:p w:rsidR="006C4157" w:rsidRPr="00F756FB" w:rsidRDefault="006C4157" w:rsidP="006C4157">
      <w:pPr>
        <w:spacing w:after="0" w:line="240" w:lineRule="auto"/>
        <w:jc w:val="both"/>
        <w:rPr>
          <w:rFonts w:ascii="Times New Roman" w:hAnsi="Times New Roman"/>
          <w:sz w:val="23"/>
          <w:szCs w:val="23"/>
        </w:rPr>
      </w:pPr>
      <w:r w:rsidRPr="00CD37A1">
        <w:rPr>
          <w:rFonts w:ascii="Times New Roman" w:hAnsi="Times New Roman"/>
          <w:sz w:val="23"/>
          <w:szCs w:val="23"/>
        </w:rPr>
        <w:t>Paradiplomasi yang dipraktekkan oleh Flanders, Wallonia, dan Bavaria cenderung kooperatif dengan pemerintah pusat, meski masih ada kesan kompetitif, sedangkan interaksi luar negeri yang dilaksanakan oleh Scotland dan Catalonia cenderung konfliktual. Ada 4 (empat) pandangan mengenai sebab terjadinya kecenderungan konflik atau kooperatifnya antara hubungan pusat dan daerah dalam urusan luar negeri ini, yakni, pertama, perbedaan paham politik mayoritas di pemerintahan regional dengan pemerintah pusat akan cenderung untuk konflik, atau sebaliknya, jika kekuatan politik mayoritas di pusat dan di daerah sama, maka akan cenderung kooperatif. Kedua, keberadaan para aktivis pergerakan nasionalis (radikal) di daerah akan cenderung menciptakan konflik dengan pemerintah pusat dalam hubungan luar negerinya, atau sebaliknya, ketiadaan para aktivis radikal ini akan di daerah akan mendorong kearah kooperatif. Ketiga, pemerintah regional yang memiliki kekuatan ekonomi yang tinggi/kokoh akan cenderung berani untuk berseberangan secara konfliktual dengan pemerintah pusat, atau sebaliknya, pemerintah daerah yang miskin akan sangat diuntungkan dengan berkooperasi dengan pemerintah pusat untuk meminta asistensinya. Keempat, keberadaan institusi formal yang melaksanakan fungsi koordinasi dan konsultasi antara pusat dan daerah untuk urusan luar negeri akan berpengaruh terhadap terjadinya hubungan yang konfliktual atau pun koordinatif, m</w:t>
      </w:r>
      <w:r w:rsidR="007C2F6F">
        <w:rPr>
          <w:rFonts w:ascii="Times New Roman" w:hAnsi="Times New Roman"/>
          <w:sz w:val="23"/>
          <w:szCs w:val="23"/>
        </w:rPr>
        <w:t>eskipun yang terakhir ini tampak</w:t>
      </w:r>
      <w:r w:rsidRPr="00CD37A1">
        <w:rPr>
          <w:rFonts w:ascii="Times New Roman" w:hAnsi="Times New Roman"/>
          <w:sz w:val="23"/>
          <w:szCs w:val="23"/>
        </w:rPr>
        <w:t xml:space="preserve"> tidak konsisten di Eropa.</w:t>
      </w:r>
      <w:r>
        <w:rPr>
          <w:rFonts w:ascii="Times New Roman" w:hAnsi="Times New Roman"/>
          <w:sz w:val="23"/>
          <w:szCs w:val="23"/>
        </w:rPr>
        <w:t xml:space="preserve"> (</w:t>
      </w:r>
      <w:r>
        <w:rPr>
          <w:rFonts w:ascii="Times New Roman" w:hAnsi="Times New Roman"/>
          <w:color w:val="231F20"/>
        </w:rPr>
        <w:t>Criekemans, hal. 13-14)</w:t>
      </w:r>
    </w:p>
    <w:p w:rsidR="006C4157" w:rsidRDefault="006C4157" w:rsidP="006C4157">
      <w:pPr>
        <w:spacing w:after="0" w:line="240" w:lineRule="auto"/>
        <w:jc w:val="both"/>
        <w:rPr>
          <w:rFonts w:ascii="Times New Roman" w:hAnsi="Times New Roman"/>
          <w:sz w:val="23"/>
          <w:szCs w:val="23"/>
        </w:rPr>
      </w:pPr>
    </w:p>
    <w:p w:rsidR="006C4157" w:rsidRPr="00AD5C1E" w:rsidRDefault="006C4157" w:rsidP="006C4157">
      <w:pPr>
        <w:spacing w:after="0" w:line="240" w:lineRule="auto"/>
        <w:jc w:val="both"/>
        <w:rPr>
          <w:rFonts w:ascii="Times New Roman" w:hAnsi="Times New Roman"/>
          <w:b/>
          <w:sz w:val="23"/>
          <w:szCs w:val="23"/>
        </w:rPr>
      </w:pPr>
      <w:r w:rsidRPr="00AD5C1E">
        <w:rPr>
          <w:rFonts w:ascii="Times New Roman" w:hAnsi="Times New Roman"/>
          <w:b/>
          <w:sz w:val="23"/>
          <w:szCs w:val="23"/>
        </w:rPr>
        <w:t>Metod</w:t>
      </w:r>
      <w:proofErr w:type="spellStart"/>
      <w:r w:rsidR="007766F6">
        <w:rPr>
          <w:rFonts w:ascii="Times New Roman" w:hAnsi="Times New Roman"/>
          <w:b/>
          <w:sz w:val="23"/>
          <w:szCs w:val="23"/>
          <w:lang w:val="en-US"/>
        </w:rPr>
        <w:t>ologi</w:t>
      </w:r>
      <w:proofErr w:type="spellEnd"/>
      <w:r w:rsidRPr="00AD5C1E">
        <w:rPr>
          <w:rFonts w:ascii="Times New Roman" w:hAnsi="Times New Roman"/>
          <w:b/>
          <w:sz w:val="23"/>
          <w:szCs w:val="23"/>
        </w:rPr>
        <w:t xml:space="preserve"> Penelitian</w:t>
      </w:r>
    </w:p>
    <w:p w:rsidR="006C4157" w:rsidRDefault="006C4157" w:rsidP="006C4157">
      <w:pPr>
        <w:spacing w:after="0" w:line="240" w:lineRule="auto"/>
        <w:jc w:val="both"/>
        <w:rPr>
          <w:rFonts w:ascii="Times New Roman" w:hAnsi="Times New Roman"/>
          <w:sz w:val="23"/>
          <w:szCs w:val="23"/>
        </w:rPr>
      </w:pPr>
      <w:r w:rsidRPr="00AD5C1E">
        <w:rPr>
          <w:rFonts w:ascii="Times New Roman" w:hAnsi="Times New Roman"/>
          <w:sz w:val="23"/>
          <w:szCs w:val="23"/>
        </w:rPr>
        <w:t>Jenis penelitian yang digunakan adalah penelitian deskriftif analisis. Dimana penulis menggambarkan</w:t>
      </w:r>
      <w:r>
        <w:rPr>
          <w:rFonts w:ascii="Times New Roman" w:hAnsi="Times New Roman"/>
          <w:sz w:val="23"/>
          <w:szCs w:val="23"/>
        </w:rPr>
        <w:t xml:space="preserve"> </w:t>
      </w:r>
      <w:r w:rsidR="00496F30" w:rsidRPr="00496F30">
        <w:rPr>
          <w:rFonts w:ascii="Times New Roman" w:hAnsi="Times New Roman"/>
          <w:sz w:val="23"/>
          <w:szCs w:val="23"/>
        </w:rPr>
        <w:t>Kerjasama Pemprov Kaltim Dan Northern Territory Dalam Bidang Pendidikan Dan Pelatihan Vokasional Melalui Program Vo</w:t>
      </w:r>
      <w:r w:rsidR="00496F30">
        <w:rPr>
          <w:rFonts w:ascii="Times New Roman" w:hAnsi="Times New Roman"/>
          <w:sz w:val="23"/>
          <w:szCs w:val="23"/>
        </w:rPr>
        <w:t>cational Education Training (VET</w:t>
      </w:r>
      <w:r w:rsidR="00496F30" w:rsidRPr="00496F30">
        <w:rPr>
          <w:rFonts w:ascii="Times New Roman" w:hAnsi="Times New Roman"/>
          <w:sz w:val="23"/>
          <w:szCs w:val="23"/>
        </w:rPr>
        <w:t>) Tahun 2010</w:t>
      </w:r>
      <w:r>
        <w:rPr>
          <w:rFonts w:ascii="Times New Roman" w:hAnsi="Times New Roman"/>
          <w:sz w:val="23"/>
          <w:szCs w:val="23"/>
        </w:rPr>
        <w:t>.</w:t>
      </w:r>
      <w:r w:rsidRPr="00AD5C1E">
        <w:rPr>
          <w:rFonts w:ascii="Times New Roman" w:hAnsi="Times New Roman"/>
          <w:sz w:val="23"/>
          <w:szCs w:val="23"/>
        </w:rPr>
        <w:t xml:space="preserve"> Jenis data yang digunakan dalam penelitian ini adalah </w:t>
      </w:r>
      <w:r w:rsidR="00496F30" w:rsidRPr="00AD5C1E">
        <w:rPr>
          <w:rFonts w:ascii="Times New Roman" w:hAnsi="Times New Roman"/>
          <w:sz w:val="23"/>
          <w:szCs w:val="23"/>
        </w:rPr>
        <w:t>Data Sekunder</w:t>
      </w:r>
      <w:r w:rsidRPr="00AD5C1E">
        <w:rPr>
          <w:rFonts w:ascii="Times New Roman" w:hAnsi="Times New Roman"/>
          <w:sz w:val="23"/>
          <w:szCs w:val="23"/>
        </w:rPr>
        <w:t xml:space="preserve">, yaitu data yang diperoleh dari penelaahan studi kepustakaan dan hasil browsing data melalui jaringan internet. Teknik pengumpulan data yang digunakan dalam penelitian ini adalah </w:t>
      </w:r>
      <w:r w:rsidR="00496F30" w:rsidRPr="00AD5C1E">
        <w:rPr>
          <w:rFonts w:ascii="Times New Roman" w:hAnsi="Times New Roman"/>
          <w:sz w:val="23"/>
          <w:szCs w:val="23"/>
        </w:rPr>
        <w:t>Telaah Pustaka</w:t>
      </w:r>
      <w:r w:rsidRPr="00AD5C1E">
        <w:rPr>
          <w:rFonts w:ascii="Times New Roman" w:hAnsi="Times New Roman"/>
          <w:sz w:val="23"/>
          <w:szCs w:val="23"/>
        </w:rPr>
        <w:t xml:space="preserve">. Teknik analisis yang digunakan teknik </w:t>
      </w:r>
      <w:r w:rsidRPr="00AD5C1E">
        <w:rPr>
          <w:rFonts w:ascii="Times New Roman" w:hAnsi="Times New Roman"/>
          <w:sz w:val="23"/>
          <w:szCs w:val="23"/>
        </w:rPr>
        <w:lastRenderedPageBreak/>
        <w:t xml:space="preserve">analisis </w:t>
      </w:r>
      <w:r w:rsidR="00496F30" w:rsidRPr="00AD5C1E">
        <w:rPr>
          <w:rFonts w:ascii="Times New Roman" w:hAnsi="Times New Roman"/>
          <w:sz w:val="23"/>
          <w:szCs w:val="23"/>
        </w:rPr>
        <w:t xml:space="preserve">Data Kualitatif </w:t>
      </w:r>
      <w:r w:rsidR="00496F30">
        <w:rPr>
          <w:rFonts w:ascii="Times New Roman" w:hAnsi="Times New Roman"/>
          <w:sz w:val="23"/>
          <w:szCs w:val="23"/>
        </w:rPr>
        <w:t>Anali</w:t>
      </w:r>
      <w:r w:rsidR="00496F30" w:rsidRPr="00AD5C1E">
        <w:rPr>
          <w:rFonts w:ascii="Times New Roman" w:hAnsi="Times New Roman"/>
          <w:sz w:val="23"/>
          <w:szCs w:val="23"/>
        </w:rPr>
        <w:t>sis</w:t>
      </w:r>
      <w:r w:rsidRPr="00AD5C1E">
        <w:rPr>
          <w:rFonts w:ascii="Times New Roman" w:hAnsi="Times New Roman"/>
          <w:sz w:val="23"/>
          <w:szCs w:val="23"/>
        </w:rPr>
        <w:t xml:space="preserve"> yaitu penulis menganalisis data sekunder yang kemudian menggunakan teori dan konsep untuk menjelaskan suatu fenomena atau kejadian yang sedang diteliti oleh penulis yaitu analisis </w:t>
      </w:r>
      <w:r w:rsidR="00496F30" w:rsidRPr="00496F30">
        <w:rPr>
          <w:rFonts w:ascii="Times New Roman" w:hAnsi="Times New Roman"/>
          <w:sz w:val="23"/>
          <w:szCs w:val="23"/>
        </w:rPr>
        <w:t xml:space="preserve">Kerjasama Pemprov Kaltim Dan Northern Territory Dalam Bidang Pendidikan Dan Pelatihan Vokasional Melalui Program Vocational Education Training </w:t>
      </w:r>
      <w:r w:rsidRPr="000C170E">
        <w:rPr>
          <w:rFonts w:ascii="Times New Roman" w:hAnsi="Times New Roman"/>
          <w:sz w:val="23"/>
          <w:szCs w:val="23"/>
        </w:rPr>
        <w:t xml:space="preserve">(VET) </w:t>
      </w:r>
      <w:r w:rsidRPr="00992D67">
        <w:rPr>
          <w:rFonts w:ascii="Times New Roman" w:hAnsi="Times New Roman"/>
          <w:sz w:val="23"/>
          <w:szCs w:val="23"/>
        </w:rPr>
        <w:t>Tahun 2010</w:t>
      </w:r>
      <w:r>
        <w:rPr>
          <w:rFonts w:ascii="Times New Roman" w:hAnsi="Times New Roman"/>
          <w:sz w:val="23"/>
          <w:szCs w:val="23"/>
        </w:rPr>
        <w:t>.</w:t>
      </w:r>
    </w:p>
    <w:p w:rsidR="0025645A" w:rsidRDefault="0025645A"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b/>
          <w:sz w:val="23"/>
          <w:szCs w:val="23"/>
        </w:rPr>
      </w:pPr>
      <w:r>
        <w:rPr>
          <w:rFonts w:ascii="Times New Roman" w:hAnsi="Times New Roman"/>
          <w:b/>
          <w:sz w:val="23"/>
          <w:szCs w:val="23"/>
        </w:rPr>
        <w:t>Hasil Penelitian</w:t>
      </w:r>
    </w:p>
    <w:p w:rsidR="006C4157" w:rsidRPr="007766F6" w:rsidRDefault="006C4157" w:rsidP="007766F6">
      <w:pPr>
        <w:pStyle w:val="ListParagraph"/>
        <w:spacing w:after="0" w:line="240" w:lineRule="auto"/>
        <w:ind w:left="0"/>
        <w:jc w:val="both"/>
        <w:rPr>
          <w:rFonts w:ascii="Times New Roman" w:hAnsi="Times New Roman"/>
          <w:b/>
          <w:i/>
          <w:sz w:val="23"/>
          <w:szCs w:val="23"/>
        </w:rPr>
      </w:pPr>
      <w:r w:rsidRPr="007766F6">
        <w:rPr>
          <w:rFonts w:ascii="Times New Roman" w:hAnsi="Times New Roman" w:cs="Times New Roman"/>
          <w:b/>
          <w:i/>
          <w:sz w:val="24"/>
        </w:rPr>
        <w:t>Analisis Paradiplomasi Kaltim dengan Northern Territory</w:t>
      </w:r>
    </w:p>
    <w:p w:rsidR="006C4157" w:rsidRDefault="006C4157" w:rsidP="006C4157">
      <w:pPr>
        <w:spacing w:after="0" w:line="240" w:lineRule="auto"/>
        <w:jc w:val="both"/>
        <w:rPr>
          <w:rFonts w:ascii="Times New Roman" w:hAnsi="Times New Roman"/>
          <w:sz w:val="23"/>
          <w:szCs w:val="23"/>
        </w:rPr>
      </w:pPr>
      <w:r w:rsidRPr="00546FA3">
        <w:rPr>
          <w:rFonts w:ascii="Times New Roman" w:hAnsi="Times New Roman"/>
          <w:sz w:val="23"/>
          <w:szCs w:val="23"/>
        </w:rPr>
        <w:t xml:space="preserve">Kerjasama antara Pemerintah Provinsi Kalimantan Timur dengan Pemerintah </w:t>
      </w:r>
      <w:r w:rsidRPr="000C170E">
        <w:rPr>
          <w:rFonts w:ascii="Times New Roman" w:hAnsi="Times New Roman"/>
          <w:sz w:val="23"/>
          <w:szCs w:val="23"/>
        </w:rPr>
        <w:t>Northern Territory</w:t>
      </w:r>
      <w:r w:rsidRPr="00546FA3">
        <w:rPr>
          <w:rFonts w:ascii="Times New Roman" w:hAnsi="Times New Roman"/>
          <w:i/>
          <w:sz w:val="23"/>
          <w:szCs w:val="23"/>
        </w:rPr>
        <w:t xml:space="preserve"> </w:t>
      </w:r>
      <w:r w:rsidRPr="00546FA3">
        <w:rPr>
          <w:rFonts w:ascii="Times New Roman" w:hAnsi="Times New Roman"/>
          <w:sz w:val="23"/>
          <w:szCs w:val="23"/>
        </w:rPr>
        <w:t>dalam bidang pendidikan kejuruan bertujuan untuk mengurangi kemiskinan, merangsang pembangunan ekonomi dan meningkatkan daya saing. Pendidikan kejuruan, pelatihan dan industri menjadi solusi untuk serangkaian tantangan global yang komprehensif.</w:t>
      </w:r>
    </w:p>
    <w:p w:rsidR="007766F6" w:rsidRPr="00546FA3" w:rsidRDefault="007766F6"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546FA3">
        <w:rPr>
          <w:rFonts w:ascii="Times New Roman" w:hAnsi="Times New Roman"/>
          <w:sz w:val="23"/>
          <w:szCs w:val="23"/>
        </w:rPr>
        <w:t xml:space="preserve">Hubungan antara Kalimantan Timur dan </w:t>
      </w:r>
      <w:r w:rsidRPr="000C170E">
        <w:rPr>
          <w:rFonts w:ascii="Times New Roman" w:hAnsi="Times New Roman"/>
          <w:sz w:val="23"/>
          <w:szCs w:val="23"/>
        </w:rPr>
        <w:t>Northern Territory</w:t>
      </w:r>
      <w:r w:rsidRPr="00546FA3">
        <w:rPr>
          <w:rFonts w:ascii="Times New Roman" w:hAnsi="Times New Roman"/>
          <w:sz w:val="23"/>
          <w:szCs w:val="23"/>
        </w:rPr>
        <w:t xml:space="preserve"> dalam bidang pendidikan menjadi wadah untuk meningkatkan hubungan baik antar kedua mitra tersebut. Pendidikan merupakan sektor yang lebih netral dan lebih mudah untuk melakukan kerjasama ini. Kaltim dan </w:t>
      </w:r>
      <w:r w:rsidRPr="000C170E">
        <w:rPr>
          <w:rFonts w:ascii="Times New Roman" w:hAnsi="Times New Roman"/>
          <w:sz w:val="23"/>
          <w:szCs w:val="23"/>
        </w:rPr>
        <w:t>Northern Territory</w:t>
      </w:r>
      <w:r w:rsidRPr="00546FA3">
        <w:rPr>
          <w:rFonts w:ascii="Times New Roman" w:hAnsi="Times New Roman"/>
          <w:sz w:val="23"/>
          <w:szCs w:val="23"/>
        </w:rPr>
        <w:t xml:space="preserve"> merupakan mitra yang baik dan sudah cukup lama menjalankan kerjasama dalam berbagai bidang. </w:t>
      </w:r>
    </w:p>
    <w:p w:rsidR="007766F6" w:rsidRPr="00546FA3" w:rsidRDefault="007766F6"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546FA3">
        <w:rPr>
          <w:rFonts w:ascii="Times New Roman" w:hAnsi="Times New Roman"/>
          <w:sz w:val="23"/>
          <w:szCs w:val="23"/>
        </w:rPr>
        <w:t xml:space="preserve">Faktor pendorong yang mempengaruhi penelitian ini adalah dampak globalisasi dan berbagai faktor lain yang berkaitan dengan ekonomi Kalimantan Timur untuk mengembangkan angkatan kerja yang terampil. Teori </w:t>
      </w:r>
      <w:r w:rsidRPr="00546FA3">
        <w:rPr>
          <w:rFonts w:ascii="Times New Roman" w:hAnsi="Times New Roman"/>
          <w:i/>
          <w:sz w:val="23"/>
          <w:szCs w:val="23"/>
        </w:rPr>
        <w:t xml:space="preserve">Paradiplomacy </w:t>
      </w:r>
      <w:r w:rsidRPr="00546FA3">
        <w:rPr>
          <w:rFonts w:ascii="Times New Roman" w:hAnsi="Times New Roman"/>
          <w:sz w:val="23"/>
          <w:szCs w:val="23"/>
        </w:rPr>
        <w:t xml:space="preserve">digunakan untuk menganalisis kerjasama Pemprov Kalimantan Timur dengan </w:t>
      </w:r>
      <w:r w:rsidRPr="000C170E">
        <w:rPr>
          <w:rFonts w:ascii="Times New Roman" w:hAnsi="Times New Roman"/>
          <w:sz w:val="23"/>
          <w:szCs w:val="23"/>
        </w:rPr>
        <w:t>Northern Territory</w:t>
      </w:r>
      <w:r w:rsidRPr="00546FA3">
        <w:rPr>
          <w:rFonts w:ascii="Times New Roman" w:hAnsi="Times New Roman"/>
          <w:sz w:val="23"/>
          <w:szCs w:val="23"/>
        </w:rPr>
        <w:t xml:space="preserve"> dengan tujuan untuk mempermudah analisis kerjasama antara Negara dengan </w:t>
      </w:r>
      <w:r w:rsidRPr="007766F6">
        <w:rPr>
          <w:rFonts w:ascii="Times New Roman" w:hAnsi="Times New Roman"/>
          <w:i/>
          <w:sz w:val="23"/>
          <w:szCs w:val="23"/>
        </w:rPr>
        <w:t>Sub-State</w:t>
      </w:r>
      <w:r w:rsidRPr="00546FA3">
        <w:rPr>
          <w:rFonts w:ascii="Times New Roman" w:hAnsi="Times New Roman"/>
          <w:sz w:val="23"/>
          <w:szCs w:val="23"/>
        </w:rPr>
        <w:t xml:space="preserve"> yaitu pemerintah </w:t>
      </w:r>
      <w:r w:rsidR="007766F6">
        <w:rPr>
          <w:rFonts w:ascii="Times New Roman" w:hAnsi="Times New Roman"/>
          <w:i/>
          <w:sz w:val="23"/>
          <w:szCs w:val="23"/>
        </w:rPr>
        <w:t>R</w:t>
      </w:r>
      <w:r w:rsidRPr="007766F6">
        <w:rPr>
          <w:rFonts w:ascii="Times New Roman" w:hAnsi="Times New Roman"/>
          <w:i/>
          <w:sz w:val="23"/>
          <w:szCs w:val="23"/>
        </w:rPr>
        <w:t>egional</w:t>
      </w:r>
      <w:r w:rsidRPr="00546FA3">
        <w:rPr>
          <w:rFonts w:ascii="Times New Roman" w:hAnsi="Times New Roman"/>
          <w:sz w:val="23"/>
          <w:szCs w:val="23"/>
        </w:rPr>
        <w:t xml:space="preserve"> atau pemerintah lokal yang bertindak sebagai aktor dalam negeri. </w:t>
      </w:r>
      <w:proofErr w:type="spellStart"/>
      <w:proofErr w:type="gramStart"/>
      <w:r w:rsidR="00B36F98">
        <w:rPr>
          <w:rFonts w:ascii="Times New Roman" w:hAnsi="Times New Roman"/>
          <w:sz w:val="23"/>
          <w:szCs w:val="23"/>
          <w:lang w:val="en-US"/>
        </w:rPr>
        <w:t>Teori</w:t>
      </w:r>
      <w:proofErr w:type="spellEnd"/>
      <w:r w:rsidR="00B36F98">
        <w:rPr>
          <w:rFonts w:ascii="Times New Roman" w:hAnsi="Times New Roman"/>
          <w:sz w:val="23"/>
          <w:szCs w:val="23"/>
          <w:lang w:val="en-US"/>
        </w:rPr>
        <w:t xml:space="preserve"> </w:t>
      </w:r>
      <w:r w:rsidRPr="00546FA3">
        <w:rPr>
          <w:rFonts w:ascii="Times New Roman" w:hAnsi="Times New Roman"/>
          <w:i/>
          <w:sz w:val="23"/>
          <w:szCs w:val="23"/>
        </w:rPr>
        <w:t>Paradiplomacy</w:t>
      </w:r>
      <w:r w:rsidRPr="00546FA3">
        <w:rPr>
          <w:rFonts w:ascii="Times New Roman" w:hAnsi="Times New Roman"/>
          <w:sz w:val="23"/>
          <w:szCs w:val="23"/>
        </w:rPr>
        <w:t xml:space="preserve"> memberikan kemudahan dengan memberikan Ekstra-yurisdriksi juga berarti aktivitas yang melebihi kapasitas </w:t>
      </w:r>
      <w:r w:rsidRPr="00546FA3">
        <w:rPr>
          <w:rFonts w:ascii="Times New Roman" w:hAnsi="Times New Roman"/>
          <w:i/>
          <w:sz w:val="23"/>
          <w:szCs w:val="23"/>
        </w:rPr>
        <w:t>de jure</w:t>
      </w:r>
      <w:r w:rsidRPr="00546FA3">
        <w:rPr>
          <w:rFonts w:ascii="Times New Roman" w:hAnsi="Times New Roman"/>
          <w:sz w:val="23"/>
          <w:szCs w:val="23"/>
        </w:rPr>
        <w:t xml:space="preserve"> suatu entitas politik dan melakukan ekspansi </w:t>
      </w:r>
      <w:r w:rsidRPr="00546FA3">
        <w:rPr>
          <w:rFonts w:ascii="Times New Roman" w:hAnsi="Times New Roman"/>
          <w:i/>
          <w:sz w:val="23"/>
          <w:szCs w:val="23"/>
        </w:rPr>
        <w:t>de facto</w:t>
      </w:r>
      <w:r w:rsidRPr="00546FA3">
        <w:rPr>
          <w:rFonts w:ascii="Times New Roman" w:hAnsi="Times New Roman"/>
          <w:sz w:val="23"/>
          <w:szCs w:val="23"/>
        </w:rPr>
        <w:t xml:space="preserve"> dari entitas politik.</w:t>
      </w:r>
      <w:proofErr w:type="gramEnd"/>
    </w:p>
    <w:p w:rsidR="007766F6" w:rsidRPr="00546FA3" w:rsidRDefault="007766F6"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546FA3">
        <w:rPr>
          <w:rFonts w:ascii="Times New Roman" w:hAnsi="Times New Roman"/>
          <w:sz w:val="23"/>
          <w:szCs w:val="23"/>
        </w:rPr>
        <w:t xml:space="preserve">Paradiplomasi yang dilakukan oleh pemerintah provinsi Kalimantan Timur dengan pemerintah </w:t>
      </w:r>
      <w:r w:rsidRPr="000C170E">
        <w:rPr>
          <w:rFonts w:ascii="Times New Roman" w:hAnsi="Times New Roman"/>
          <w:sz w:val="23"/>
          <w:szCs w:val="23"/>
        </w:rPr>
        <w:t>Northern Territory</w:t>
      </w:r>
      <w:r w:rsidRPr="00546FA3">
        <w:rPr>
          <w:rFonts w:ascii="Times New Roman" w:hAnsi="Times New Roman"/>
          <w:sz w:val="23"/>
          <w:szCs w:val="23"/>
        </w:rPr>
        <w:t xml:space="preserve"> merupakan pendekatan untuk meningkatkan kerjasama membangun kestabilan kawasan, dan juga untuk meningkatkan kerjasama dalam berbagai bidang seperti bidang pendidikan pelatihan kejuruan dalam bentuk </w:t>
      </w:r>
      <w:r w:rsidRPr="00546FA3">
        <w:rPr>
          <w:rFonts w:ascii="Times New Roman" w:hAnsi="Times New Roman"/>
          <w:i/>
          <w:sz w:val="23"/>
          <w:szCs w:val="23"/>
        </w:rPr>
        <w:t>Vocational Education Training</w:t>
      </w:r>
      <w:r w:rsidRPr="00546FA3">
        <w:rPr>
          <w:rFonts w:ascii="Times New Roman" w:hAnsi="Times New Roman"/>
          <w:sz w:val="23"/>
          <w:szCs w:val="23"/>
        </w:rPr>
        <w:t>. Pentingnya membangun hubungan kerjasama ini membuat tingkat kepercayaan untuk membangun kestabilan kawasan semakin meningkat, dan juga dapat memberikan keuntungan diantara keduanya.</w:t>
      </w:r>
    </w:p>
    <w:p w:rsidR="007766F6" w:rsidRPr="00546FA3" w:rsidRDefault="007766F6"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546FA3">
        <w:rPr>
          <w:rFonts w:ascii="Times New Roman" w:hAnsi="Times New Roman"/>
          <w:sz w:val="23"/>
          <w:szCs w:val="23"/>
        </w:rPr>
        <w:t xml:space="preserve">Kesepakatan bersama yang dilakukan oleh Pemerintah Provinsi Kaltim dengan Pemerintah </w:t>
      </w:r>
      <w:r w:rsidRPr="00847F6F">
        <w:rPr>
          <w:rFonts w:ascii="Times New Roman" w:hAnsi="Times New Roman"/>
          <w:sz w:val="23"/>
          <w:szCs w:val="23"/>
        </w:rPr>
        <w:t>Northern Territory</w:t>
      </w:r>
      <w:r w:rsidRPr="00546FA3">
        <w:rPr>
          <w:rFonts w:ascii="Times New Roman" w:hAnsi="Times New Roman"/>
          <w:sz w:val="23"/>
          <w:szCs w:val="23"/>
        </w:rPr>
        <w:t xml:space="preserve"> guna memajukan pendidikan dan hal tersebut disambut baik oleh Pemerintah </w:t>
      </w:r>
      <w:r w:rsidR="00847F6F">
        <w:rPr>
          <w:rFonts w:ascii="Times New Roman" w:hAnsi="Times New Roman"/>
          <w:sz w:val="23"/>
          <w:szCs w:val="23"/>
        </w:rPr>
        <w:t xml:space="preserve">Northern </w:t>
      </w:r>
      <w:r w:rsidRPr="000C170E">
        <w:rPr>
          <w:rFonts w:ascii="Times New Roman" w:hAnsi="Times New Roman"/>
          <w:sz w:val="23"/>
          <w:szCs w:val="23"/>
        </w:rPr>
        <w:t>Territory</w:t>
      </w:r>
      <w:r w:rsidRPr="00546FA3">
        <w:rPr>
          <w:rFonts w:ascii="Times New Roman" w:hAnsi="Times New Roman"/>
          <w:sz w:val="23"/>
          <w:szCs w:val="23"/>
        </w:rPr>
        <w:t xml:space="preserve"> melalui program-program yang telah disepakati bersama yang dimuat dalam MOU </w:t>
      </w:r>
      <w:r w:rsidRPr="00546FA3">
        <w:rPr>
          <w:rFonts w:ascii="Times New Roman" w:hAnsi="Times New Roman"/>
          <w:i/>
          <w:sz w:val="23"/>
          <w:szCs w:val="23"/>
        </w:rPr>
        <w:t>Joint Communiqué Progress against the Joint Statement of Cooperation between</w:t>
      </w:r>
      <w:r w:rsidRPr="00546FA3">
        <w:rPr>
          <w:rFonts w:ascii="Times New Roman" w:hAnsi="Times New Roman"/>
          <w:sz w:val="23"/>
          <w:szCs w:val="23"/>
        </w:rPr>
        <w:t xml:space="preserve"> Kalimantan Timur &amp; </w:t>
      </w:r>
      <w:r w:rsidRPr="00546FA3">
        <w:rPr>
          <w:rFonts w:ascii="Times New Roman" w:hAnsi="Times New Roman"/>
          <w:i/>
          <w:sz w:val="23"/>
          <w:szCs w:val="23"/>
        </w:rPr>
        <w:t>Northern Territory</w:t>
      </w:r>
      <w:r w:rsidRPr="00546FA3">
        <w:rPr>
          <w:rFonts w:ascii="Times New Roman" w:hAnsi="Times New Roman"/>
          <w:sz w:val="23"/>
          <w:szCs w:val="23"/>
        </w:rPr>
        <w:t xml:space="preserve"> pada </w:t>
      </w:r>
      <w:r w:rsidR="00847F6F" w:rsidRPr="00546FA3">
        <w:rPr>
          <w:rFonts w:ascii="Times New Roman" w:hAnsi="Times New Roman"/>
          <w:sz w:val="23"/>
          <w:szCs w:val="23"/>
        </w:rPr>
        <w:t>Tahun 2010 Dalam Bidang</w:t>
      </w:r>
      <w:r w:rsidRPr="00546FA3">
        <w:rPr>
          <w:rFonts w:ascii="Times New Roman" w:hAnsi="Times New Roman"/>
          <w:sz w:val="23"/>
          <w:szCs w:val="23"/>
        </w:rPr>
        <w:t xml:space="preserve"> </w:t>
      </w:r>
      <w:r w:rsidRPr="00546FA3">
        <w:rPr>
          <w:rFonts w:ascii="Times New Roman" w:hAnsi="Times New Roman"/>
          <w:i/>
          <w:sz w:val="23"/>
          <w:szCs w:val="23"/>
        </w:rPr>
        <w:t>Vocational Education Training</w:t>
      </w:r>
      <w:r w:rsidRPr="00546FA3">
        <w:rPr>
          <w:rFonts w:ascii="Times New Roman" w:hAnsi="Times New Roman"/>
          <w:sz w:val="23"/>
          <w:szCs w:val="23"/>
        </w:rPr>
        <w:t>.</w:t>
      </w:r>
    </w:p>
    <w:p w:rsidR="007766F6" w:rsidRPr="00546FA3" w:rsidRDefault="007766F6" w:rsidP="006C4157">
      <w:pPr>
        <w:spacing w:after="0" w:line="240" w:lineRule="auto"/>
        <w:jc w:val="both"/>
        <w:rPr>
          <w:rFonts w:ascii="Times New Roman" w:hAnsi="Times New Roman"/>
          <w:sz w:val="23"/>
          <w:szCs w:val="23"/>
        </w:rPr>
      </w:pPr>
    </w:p>
    <w:p w:rsidR="00553898" w:rsidRDefault="006C4157" w:rsidP="0025645A">
      <w:pPr>
        <w:spacing w:after="0" w:line="240" w:lineRule="auto"/>
        <w:jc w:val="both"/>
        <w:rPr>
          <w:rFonts w:ascii="Times New Roman" w:hAnsi="Times New Roman"/>
          <w:sz w:val="23"/>
          <w:szCs w:val="23"/>
        </w:rPr>
      </w:pPr>
      <w:r w:rsidRPr="00546FA3">
        <w:rPr>
          <w:rFonts w:ascii="Times New Roman" w:hAnsi="Times New Roman"/>
          <w:sz w:val="23"/>
          <w:szCs w:val="23"/>
        </w:rPr>
        <w:t xml:space="preserve">Dalam perdebatan internasional tentang pendidikan, VET dianggap oleh spesialis pembangunan </w:t>
      </w:r>
      <w:proofErr w:type="spellStart"/>
      <w:r w:rsidR="00847F6F">
        <w:rPr>
          <w:rFonts w:ascii="Times New Roman" w:hAnsi="Times New Roman"/>
          <w:sz w:val="23"/>
          <w:szCs w:val="23"/>
          <w:lang w:val="en-US"/>
        </w:rPr>
        <w:t>Sumber</w:t>
      </w:r>
      <w:proofErr w:type="spellEnd"/>
      <w:r w:rsidR="00847F6F">
        <w:rPr>
          <w:rFonts w:ascii="Times New Roman" w:hAnsi="Times New Roman"/>
          <w:sz w:val="23"/>
          <w:szCs w:val="23"/>
          <w:lang w:val="en-US"/>
        </w:rPr>
        <w:t xml:space="preserve"> </w:t>
      </w:r>
      <w:proofErr w:type="spellStart"/>
      <w:r w:rsidR="00847F6F">
        <w:rPr>
          <w:rFonts w:ascii="Times New Roman" w:hAnsi="Times New Roman"/>
          <w:sz w:val="23"/>
          <w:szCs w:val="23"/>
          <w:lang w:val="en-US"/>
        </w:rPr>
        <w:t>Daya</w:t>
      </w:r>
      <w:proofErr w:type="spellEnd"/>
      <w:r w:rsidR="00847F6F">
        <w:rPr>
          <w:rFonts w:ascii="Times New Roman" w:hAnsi="Times New Roman"/>
          <w:sz w:val="23"/>
          <w:szCs w:val="23"/>
          <w:lang w:val="en-US"/>
        </w:rPr>
        <w:t xml:space="preserve"> </w:t>
      </w:r>
      <w:proofErr w:type="spellStart"/>
      <w:r w:rsidR="00847F6F">
        <w:rPr>
          <w:rFonts w:ascii="Times New Roman" w:hAnsi="Times New Roman"/>
          <w:sz w:val="23"/>
          <w:szCs w:val="23"/>
          <w:lang w:val="en-US"/>
        </w:rPr>
        <w:t>Manusia</w:t>
      </w:r>
      <w:proofErr w:type="spellEnd"/>
      <w:r w:rsidR="00847F6F">
        <w:rPr>
          <w:rFonts w:ascii="Times New Roman" w:hAnsi="Times New Roman"/>
          <w:sz w:val="23"/>
          <w:szCs w:val="23"/>
          <w:lang w:val="en-US"/>
        </w:rPr>
        <w:t xml:space="preserve"> </w:t>
      </w:r>
      <w:r w:rsidRPr="00546FA3">
        <w:rPr>
          <w:rFonts w:ascii="Times New Roman" w:hAnsi="Times New Roman"/>
          <w:sz w:val="23"/>
          <w:szCs w:val="23"/>
        </w:rPr>
        <w:t xml:space="preserve">dan sebagai tempat untuk menjadi alat pertumbuhan modal manusia yang spesifik yang dapat berguna untuk meningkatkan </w:t>
      </w:r>
      <w:r w:rsidRPr="00546FA3">
        <w:rPr>
          <w:rFonts w:ascii="Times New Roman" w:hAnsi="Times New Roman"/>
          <w:sz w:val="23"/>
          <w:szCs w:val="23"/>
        </w:rPr>
        <w:lastRenderedPageBreak/>
        <w:t xml:space="preserve">kemajuan sosial ekonomi. Selanjutnya, dalam pengembangan modal manusia, kontribusi VET dianggap mampu untuk meningkatkan produktivitas individu dan perusahaan untuk penguatan ekonomi dan kesejahteraan sosial. Kalimantan Timur bekerjasama dengan </w:t>
      </w:r>
      <w:r w:rsidRPr="00AE4B25">
        <w:rPr>
          <w:rFonts w:ascii="Times New Roman" w:hAnsi="Times New Roman"/>
          <w:sz w:val="23"/>
          <w:szCs w:val="23"/>
        </w:rPr>
        <w:t>Northern Territory</w:t>
      </w:r>
      <w:r w:rsidRPr="00546FA3">
        <w:rPr>
          <w:rFonts w:ascii="Times New Roman" w:hAnsi="Times New Roman"/>
          <w:sz w:val="23"/>
          <w:szCs w:val="23"/>
        </w:rPr>
        <w:t xml:space="preserve"> bertujuan untuk menghasilkan tenaga terampil yang berkompetensi tinggi sehingga dapat mengurangi pengangguran.</w:t>
      </w:r>
    </w:p>
    <w:p w:rsidR="0025645A" w:rsidRDefault="0025645A" w:rsidP="0025645A">
      <w:pPr>
        <w:spacing w:after="0" w:line="240" w:lineRule="auto"/>
        <w:jc w:val="both"/>
        <w:rPr>
          <w:rFonts w:ascii="Times New Roman" w:hAnsi="Times New Roman"/>
          <w:sz w:val="23"/>
          <w:szCs w:val="23"/>
        </w:rPr>
      </w:pPr>
    </w:p>
    <w:p w:rsidR="006C4157" w:rsidRPr="007766F6" w:rsidRDefault="006C4157" w:rsidP="007766F6">
      <w:pPr>
        <w:pStyle w:val="ListParagraph"/>
        <w:spacing w:after="0" w:line="240" w:lineRule="auto"/>
        <w:ind w:left="0"/>
        <w:jc w:val="both"/>
        <w:rPr>
          <w:rFonts w:ascii="Times New Roman" w:hAnsi="Times New Roman"/>
          <w:b/>
          <w:i/>
          <w:sz w:val="23"/>
          <w:szCs w:val="23"/>
        </w:rPr>
      </w:pPr>
      <w:r w:rsidRPr="007766F6">
        <w:rPr>
          <w:rFonts w:ascii="Times New Roman" w:hAnsi="Times New Roman"/>
          <w:b/>
          <w:i/>
          <w:sz w:val="23"/>
          <w:szCs w:val="23"/>
        </w:rPr>
        <w:t>Dampak Paradiplomasi Kaltim dengan Northern Territory</w:t>
      </w:r>
    </w:p>
    <w:p w:rsidR="007766F6" w:rsidRDefault="006C4157" w:rsidP="006C4157">
      <w:pPr>
        <w:spacing w:after="0" w:line="240" w:lineRule="auto"/>
        <w:jc w:val="both"/>
        <w:rPr>
          <w:rFonts w:ascii="Times New Roman" w:hAnsi="Times New Roman"/>
          <w:sz w:val="23"/>
          <w:szCs w:val="23"/>
        </w:rPr>
      </w:pPr>
      <w:r w:rsidRPr="001C694B">
        <w:rPr>
          <w:rFonts w:ascii="Times New Roman" w:hAnsi="Times New Roman"/>
          <w:sz w:val="23"/>
          <w:szCs w:val="23"/>
        </w:rPr>
        <w:t>Dampak Kerjasama</w:t>
      </w:r>
      <w:r w:rsidR="00847F6F" w:rsidRPr="001C694B">
        <w:rPr>
          <w:rFonts w:ascii="Times New Roman" w:hAnsi="Times New Roman"/>
          <w:sz w:val="23"/>
          <w:szCs w:val="23"/>
        </w:rPr>
        <w:t xml:space="preserve"> Pemerintah Provinsi </w:t>
      </w:r>
      <w:r w:rsidRPr="001C694B">
        <w:rPr>
          <w:rFonts w:ascii="Times New Roman" w:hAnsi="Times New Roman"/>
          <w:sz w:val="23"/>
          <w:szCs w:val="23"/>
        </w:rPr>
        <w:t xml:space="preserve">Kalimantan Timur dan </w:t>
      </w:r>
      <w:r w:rsidRPr="00AE4B25">
        <w:rPr>
          <w:rFonts w:ascii="Times New Roman" w:hAnsi="Times New Roman"/>
          <w:sz w:val="23"/>
          <w:szCs w:val="23"/>
        </w:rPr>
        <w:t>Northern Territory</w:t>
      </w:r>
      <w:r w:rsidRPr="001C694B">
        <w:rPr>
          <w:rFonts w:ascii="Times New Roman" w:hAnsi="Times New Roman"/>
          <w:sz w:val="23"/>
          <w:szCs w:val="23"/>
        </w:rPr>
        <w:t xml:space="preserve"> dalam bidang pendidikan dan pelatihan vokasional melalui program </w:t>
      </w:r>
      <w:r w:rsidRPr="001C694B">
        <w:rPr>
          <w:rFonts w:ascii="Times New Roman" w:hAnsi="Times New Roman"/>
          <w:i/>
          <w:sz w:val="23"/>
          <w:szCs w:val="23"/>
        </w:rPr>
        <w:t>Vocational Education Training</w:t>
      </w:r>
      <w:r w:rsidRPr="001C694B">
        <w:rPr>
          <w:rFonts w:ascii="Times New Roman" w:hAnsi="Times New Roman"/>
          <w:sz w:val="23"/>
          <w:szCs w:val="23"/>
        </w:rPr>
        <w:t xml:space="preserve"> (VET) Tahun 2010 dapat dilihat dari aspek Politik, Keamanan, Sosial, Budaya, dan Ekonomi, antara lain:</w:t>
      </w:r>
    </w:p>
    <w:p w:rsidR="007766F6" w:rsidRDefault="007766F6" w:rsidP="006C4157">
      <w:pPr>
        <w:spacing w:after="0" w:line="240" w:lineRule="auto"/>
        <w:jc w:val="both"/>
        <w:rPr>
          <w:rFonts w:ascii="Times New Roman" w:hAnsi="Times New Roman"/>
          <w:sz w:val="23"/>
          <w:szCs w:val="23"/>
        </w:rPr>
      </w:pPr>
    </w:p>
    <w:p w:rsidR="00553898" w:rsidRDefault="006C4157" w:rsidP="00553898">
      <w:pPr>
        <w:pStyle w:val="ListParagraph"/>
        <w:numPr>
          <w:ilvl w:val="0"/>
          <w:numId w:val="47"/>
        </w:numPr>
        <w:spacing w:after="0" w:line="240" w:lineRule="auto"/>
        <w:ind w:left="284" w:hanging="284"/>
        <w:jc w:val="both"/>
        <w:rPr>
          <w:rFonts w:ascii="Times New Roman" w:hAnsi="Times New Roman"/>
          <w:sz w:val="23"/>
          <w:szCs w:val="23"/>
        </w:rPr>
      </w:pPr>
      <w:r w:rsidRPr="00553898">
        <w:rPr>
          <w:rFonts w:ascii="Times New Roman" w:hAnsi="Times New Roman"/>
          <w:sz w:val="23"/>
          <w:szCs w:val="23"/>
        </w:rPr>
        <w:t>Dampak kerjasama pemerintah provinsi Kalimantan Timur dan Northern Territory terhadap bidang politik dan keamanan adalah meningkatkan stabilitas keamanan kawasan yaitu dilihat dari indikator adanya peningkatan stabilitas kemanan kawasan, minimnya konflik diantara keduanya setelah adanya peningkatan kerjasama dalam bidang pendidikan.</w:t>
      </w:r>
    </w:p>
    <w:p w:rsidR="00553898" w:rsidRDefault="00553898" w:rsidP="00553898">
      <w:pPr>
        <w:pStyle w:val="ListParagraph"/>
        <w:spacing w:after="0" w:line="240" w:lineRule="auto"/>
        <w:ind w:left="284"/>
        <w:jc w:val="both"/>
        <w:rPr>
          <w:rFonts w:ascii="Times New Roman" w:hAnsi="Times New Roman"/>
          <w:sz w:val="23"/>
          <w:szCs w:val="23"/>
        </w:rPr>
      </w:pPr>
    </w:p>
    <w:p w:rsidR="007766F6" w:rsidRPr="00553898" w:rsidRDefault="006C4157" w:rsidP="00553898">
      <w:pPr>
        <w:pStyle w:val="ListParagraph"/>
        <w:numPr>
          <w:ilvl w:val="0"/>
          <w:numId w:val="47"/>
        </w:numPr>
        <w:spacing w:after="0" w:line="240" w:lineRule="auto"/>
        <w:ind w:left="284" w:hanging="284"/>
        <w:jc w:val="both"/>
        <w:rPr>
          <w:rFonts w:ascii="Times New Roman" w:hAnsi="Times New Roman"/>
          <w:sz w:val="23"/>
          <w:szCs w:val="23"/>
        </w:rPr>
      </w:pPr>
      <w:r w:rsidRPr="00553898">
        <w:rPr>
          <w:rFonts w:ascii="Times New Roman" w:hAnsi="Times New Roman"/>
          <w:sz w:val="23"/>
          <w:szCs w:val="23"/>
        </w:rPr>
        <w:t xml:space="preserve">Dampak kerjasama </w:t>
      </w:r>
      <w:r w:rsidR="00847F6F" w:rsidRPr="00553898">
        <w:rPr>
          <w:rFonts w:ascii="Times New Roman" w:hAnsi="Times New Roman"/>
          <w:sz w:val="23"/>
          <w:szCs w:val="23"/>
        </w:rPr>
        <w:t>Pemerintah Provinsi</w:t>
      </w:r>
      <w:r w:rsidRPr="00553898">
        <w:rPr>
          <w:rFonts w:ascii="Times New Roman" w:hAnsi="Times New Roman"/>
          <w:sz w:val="23"/>
          <w:szCs w:val="23"/>
        </w:rPr>
        <w:t xml:space="preserve"> Kalimantan Timur dan Northern Territory</w:t>
      </w:r>
      <w:r w:rsidRPr="00553898">
        <w:rPr>
          <w:rFonts w:ascii="Times New Roman" w:hAnsi="Times New Roman"/>
          <w:i/>
          <w:sz w:val="23"/>
          <w:szCs w:val="23"/>
        </w:rPr>
        <w:t xml:space="preserve"> </w:t>
      </w:r>
      <w:r w:rsidRPr="00553898">
        <w:rPr>
          <w:rFonts w:ascii="Times New Roman" w:hAnsi="Times New Roman"/>
          <w:sz w:val="23"/>
          <w:szCs w:val="23"/>
        </w:rPr>
        <w:t>terhadap aspek sosial, budaya adalah meningkatkan perasaan untuk saling memahami budaya (</w:t>
      </w:r>
      <w:r w:rsidRPr="00553898">
        <w:rPr>
          <w:rFonts w:ascii="Times New Roman" w:hAnsi="Times New Roman"/>
          <w:i/>
          <w:sz w:val="23"/>
          <w:szCs w:val="23"/>
        </w:rPr>
        <w:t>Cultural Understanding</w:t>
      </w:r>
      <w:r w:rsidRPr="00553898">
        <w:rPr>
          <w:rFonts w:ascii="Times New Roman" w:hAnsi="Times New Roman"/>
          <w:sz w:val="23"/>
          <w:szCs w:val="23"/>
        </w:rPr>
        <w:t>), yaitu dilihat dari adanya peningkatan kegiatan kerjasama diantara keduanya dalam bidang sosial (kegiatan sosial kemasyarakatan), kesenian, dan kebudayaan.</w:t>
      </w:r>
    </w:p>
    <w:p w:rsidR="007766F6" w:rsidRPr="007766F6" w:rsidRDefault="007766F6" w:rsidP="00553898">
      <w:pPr>
        <w:pStyle w:val="ListParagraph"/>
        <w:spacing w:after="0" w:line="240" w:lineRule="auto"/>
        <w:ind w:left="284"/>
        <w:rPr>
          <w:rFonts w:ascii="Times New Roman" w:hAnsi="Times New Roman"/>
          <w:sz w:val="23"/>
          <w:szCs w:val="23"/>
        </w:rPr>
      </w:pPr>
    </w:p>
    <w:p w:rsidR="006C4157" w:rsidRDefault="006C4157" w:rsidP="00553898">
      <w:pPr>
        <w:pStyle w:val="ListParagraph"/>
        <w:numPr>
          <w:ilvl w:val="0"/>
          <w:numId w:val="47"/>
        </w:numPr>
        <w:spacing w:after="0" w:line="240" w:lineRule="auto"/>
        <w:ind w:left="284" w:hanging="284"/>
        <w:jc w:val="both"/>
        <w:rPr>
          <w:rFonts w:ascii="Times New Roman" w:hAnsi="Times New Roman"/>
          <w:sz w:val="23"/>
          <w:szCs w:val="23"/>
        </w:rPr>
      </w:pPr>
      <w:r w:rsidRPr="007766F6">
        <w:rPr>
          <w:rFonts w:ascii="Times New Roman" w:hAnsi="Times New Roman"/>
          <w:sz w:val="23"/>
          <w:szCs w:val="23"/>
        </w:rPr>
        <w:t>Dampak kerjasama</w:t>
      </w:r>
      <w:r w:rsidR="00847F6F" w:rsidRPr="007766F6">
        <w:rPr>
          <w:rFonts w:ascii="Times New Roman" w:hAnsi="Times New Roman"/>
          <w:sz w:val="23"/>
          <w:szCs w:val="23"/>
        </w:rPr>
        <w:t xml:space="preserve"> Pemerintah Provinsi</w:t>
      </w:r>
      <w:r w:rsidRPr="007766F6">
        <w:rPr>
          <w:rFonts w:ascii="Times New Roman" w:hAnsi="Times New Roman"/>
          <w:sz w:val="23"/>
          <w:szCs w:val="23"/>
        </w:rPr>
        <w:t xml:space="preserve"> Kalimantan Timur dan Northern Territory terhadap aspek ekonomi adalah terdiri dari dampak langsung dan dampak tidak langsung (</w:t>
      </w:r>
      <w:r w:rsidRPr="007766F6">
        <w:rPr>
          <w:rFonts w:ascii="Times New Roman" w:hAnsi="Times New Roman"/>
          <w:i/>
          <w:sz w:val="23"/>
          <w:szCs w:val="23"/>
        </w:rPr>
        <w:t>Multiplyer Effect</w:t>
      </w:r>
      <w:r w:rsidRPr="007766F6">
        <w:rPr>
          <w:rFonts w:ascii="Times New Roman" w:hAnsi="Times New Roman"/>
          <w:sz w:val="23"/>
          <w:szCs w:val="23"/>
        </w:rPr>
        <w:t>). Dampak langsung adalah adanya peningkatan nilai ekonomi dari aktifitas layanan pendidikan diantara keduanya. Dampak tidak langsung (</w:t>
      </w:r>
      <w:r w:rsidRPr="007766F6">
        <w:rPr>
          <w:rFonts w:ascii="Times New Roman" w:hAnsi="Times New Roman"/>
          <w:i/>
          <w:sz w:val="23"/>
          <w:szCs w:val="23"/>
        </w:rPr>
        <w:t>Multiplyer Effect</w:t>
      </w:r>
      <w:r w:rsidRPr="007766F6">
        <w:rPr>
          <w:rFonts w:ascii="Times New Roman" w:hAnsi="Times New Roman"/>
          <w:sz w:val="23"/>
          <w:szCs w:val="23"/>
        </w:rPr>
        <w:t>) dari peningkatan kegiatan perdagangan diantara keduanya.</w:t>
      </w:r>
    </w:p>
    <w:p w:rsidR="007766F6" w:rsidRPr="007766F6" w:rsidRDefault="007766F6" w:rsidP="00553898">
      <w:pPr>
        <w:pStyle w:val="ListParagraph"/>
        <w:spacing w:after="0" w:line="240" w:lineRule="auto"/>
        <w:ind w:left="284"/>
        <w:jc w:val="both"/>
        <w:rPr>
          <w:rFonts w:ascii="Times New Roman" w:hAnsi="Times New Roman"/>
          <w:sz w:val="23"/>
          <w:szCs w:val="23"/>
        </w:rPr>
      </w:pPr>
    </w:p>
    <w:p w:rsidR="006C4157" w:rsidRPr="007766F6" w:rsidRDefault="006C4157" w:rsidP="007766F6">
      <w:pPr>
        <w:pStyle w:val="ListParagraph"/>
        <w:spacing w:after="0" w:line="240" w:lineRule="auto"/>
        <w:ind w:left="0"/>
        <w:jc w:val="both"/>
        <w:rPr>
          <w:rFonts w:ascii="Times New Roman" w:hAnsi="Times New Roman"/>
          <w:i/>
          <w:sz w:val="23"/>
          <w:szCs w:val="23"/>
        </w:rPr>
      </w:pPr>
      <w:r w:rsidRPr="007766F6">
        <w:rPr>
          <w:rFonts w:ascii="Times New Roman" w:hAnsi="Times New Roman"/>
          <w:b/>
          <w:i/>
          <w:sz w:val="23"/>
          <w:szCs w:val="23"/>
        </w:rPr>
        <w:t>Analisis Persaingan Global</w:t>
      </w:r>
    </w:p>
    <w:p w:rsidR="006C4157" w:rsidRDefault="006C4157" w:rsidP="006C4157">
      <w:pPr>
        <w:spacing w:after="0" w:line="240" w:lineRule="auto"/>
        <w:jc w:val="both"/>
        <w:rPr>
          <w:rFonts w:ascii="Times New Roman" w:hAnsi="Times New Roman"/>
          <w:sz w:val="23"/>
          <w:szCs w:val="23"/>
        </w:rPr>
      </w:pPr>
      <w:r w:rsidRPr="001C694B">
        <w:rPr>
          <w:rFonts w:ascii="Times New Roman" w:hAnsi="Times New Roman"/>
          <w:sz w:val="23"/>
          <w:szCs w:val="23"/>
        </w:rPr>
        <w:t xml:space="preserve">Persaingan Ekonomi Global yang terus berlanjut dan ketidakpastian di pasar tenaga kerja memerlukan penataan ulang dan penyesuaian kembali struktur ekonomi dan model kerja ekonomi yang konstan di Kalimantan Timur. Bentuk persaingan global </w:t>
      </w:r>
      <w:r>
        <w:rPr>
          <w:rFonts w:ascii="Times New Roman" w:hAnsi="Times New Roman"/>
          <w:sz w:val="23"/>
          <w:szCs w:val="23"/>
        </w:rPr>
        <w:t xml:space="preserve">seperti persaingan </w:t>
      </w:r>
      <w:r w:rsidR="007766F6" w:rsidRPr="007766F6">
        <w:rPr>
          <w:rFonts w:ascii="Times New Roman" w:hAnsi="Times New Roman"/>
          <w:i/>
          <w:sz w:val="23"/>
          <w:szCs w:val="23"/>
        </w:rPr>
        <w:t xml:space="preserve">Skill </w:t>
      </w:r>
      <w:r>
        <w:rPr>
          <w:rFonts w:ascii="Times New Roman" w:hAnsi="Times New Roman"/>
          <w:sz w:val="23"/>
          <w:szCs w:val="23"/>
        </w:rPr>
        <w:t xml:space="preserve">dalam </w:t>
      </w:r>
      <w:r w:rsidR="007766F6">
        <w:rPr>
          <w:rFonts w:ascii="Times New Roman" w:hAnsi="Times New Roman"/>
          <w:sz w:val="23"/>
          <w:szCs w:val="23"/>
        </w:rPr>
        <w:t>Bidang</w:t>
      </w:r>
      <w:r w:rsidR="007766F6" w:rsidRPr="001C694B">
        <w:rPr>
          <w:rFonts w:ascii="Times New Roman" w:hAnsi="Times New Roman"/>
          <w:sz w:val="23"/>
          <w:szCs w:val="23"/>
        </w:rPr>
        <w:t xml:space="preserve"> Pendidikan</w:t>
      </w:r>
      <w:r w:rsidRPr="001C694B">
        <w:rPr>
          <w:rFonts w:ascii="Times New Roman" w:hAnsi="Times New Roman"/>
          <w:sz w:val="23"/>
          <w:szCs w:val="23"/>
        </w:rPr>
        <w:t xml:space="preserve">, </w:t>
      </w:r>
      <w:r w:rsidR="007766F6" w:rsidRPr="001C694B">
        <w:rPr>
          <w:rFonts w:ascii="Times New Roman" w:hAnsi="Times New Roman"/>
          <w:sz w:val="23"/>
          <w:szCs w:val="23"/>
        </w:rPr>
        <w:t>Persaingan Tenaga Kerja,</w:t>
      </w:r>
      <w:r w:rsidR="007766F6">
        <w:rPr>
          <w:rFonts w:ascii="Times New Roman" w:hAnsi="Times New Roman"/>
          <w:sz w:val="23"/>
          <w:szCs w:val="23"/>
        </w:rPr>
        <w:t xml:space="preserve"> </w:t>
      </w:r>
      <w:r w:rsidR="007766F6" w:rsidRPr="001C694B">
        <w:rPr>
          <w:rFonts w:ascii="Times New Roman" w:hAnsi="Times New Roman"/>
          <w:sz w:val="23"/>
          <w:szCs w:val="23"/>
        </w:rPr>
        <w:t>Persaingan Ekonomi</w:t>
      </w:r>
      <w:r w:rsidRPr="001C694B">
        <w:rPr>
          <w:rFonts w:ascii="Times New Roman" w:hAnsi="Times New Roman"/>
          <w:sz w:val="23"/>
          <w:szCs w:val="23"/>
        </w:rPr>
        <w:t xml:space="preserve">, dan </w:t>
      </w:r>
      <w:r w:rsidR="007766F6" w:rsidRPr="001C694B">
        <w:rPr>
          <w:rFonts w:ascii="Times New Roman" w:hAnsi="Times New Roman"/>
          <w:sz w:val="23"/>
          <w:szCs w:val="23"/>
        </w:rPr>
        <w:t>Persaingan Industri</w:t>
      </w:r>
      <w:r w:rsidRPr="001C694B">
        <w:rPr>
          <w:rFonts w:ascii="Times New Roman" w:hAnsi="Times New Roman"/>
          <w:sz w:val="23"/>
          <w:szCs w:val="23"/>
        </w:rPr>
        <w:t>.</w:t>
      </w:r>
    </w:p>
    <w:p w:rsidR="007766F6" w:rsidRPr="001C694B" w:rsidRDefault="007766F6"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1C694B">
        <w:rPr>
          <w:rFonts w:ascii="Times New Roman" w:hAnsi="Times New Roman"/>
          <w:sz w:val="23"/>
          <w:szCs w:val="23"/>
        </w:rPr>
        <w:t xml:space="preserve">Persaingan </w:t>
      </w:r>
      <w:r w:rsidR="00847F6F" w:rsidRPr="001C694B">
        <w:rPr>
          <w:rFonts w:ascii="Times New Roman" w:hAnsi="Times New Roman"/>
          <w:sz w:val="23"/>
          <w:szCs w:val="23"/>
        </w:rPr>
        <w:t>Global</w:t>
      </w:r>
      <w:r w:rsidRPr="001C694B">
        <w:rPr>
          <w:rFonts w:ascii="Times New Roman" w:hAnsi="Times New Roman"/>
          <w:sz w:val="23"/>
          <w:szCs w:val="23"/>
        </w:rPr>
        <w:t xml:space="preserve"> menuntut Kemampuan </w:t>
      </w:r>
      <w:r w:rsidR="00847F6F" w:rsidRPr="001C694B">
        <w:rPr>
          <w:rFonts w:ascii="Times New Roman" w:hAnsi="Times New Roman"/>
          <w:sz w:val="23"/>
          <w:szCs w:val="23"/>
        </w:rPr>
        <w:t xml:space="preserve">Pemerintah </w:t>
      </w:r>
      <w:proofErr w:type="spellStart"/>
      <w:r w:rsidR="00847F6F">
        <w:rPr>
          <w:rFonts w:ascii="Times New Roman" w:hAnsi="Times New Roman"/>
          <w:sz w:val="23"/>
          <w:szCs w:val="23"/>
          <w:lang w:val="en-US"/>
        </w:rPr>
        <w:t>Provinsi</w:t>
      </w:r>
      <w:proofErr w:type="spellEnd"/>
      <w:r w:rsidR="00847F6F">
        <w:rPr>
          <w:rFonts w:ascii="Times New Roman" w:hAnsi="Times New Roman"/>
          <w:sz w:val="23"/>
          <w:szCs w:val="23"/>
          <w:lang w:val="en-US"/>
        </w:rPr>
        <w:t xml:space="preserve"> </w:t>
      </w:r>
      <w:r w:rsidRPr="001C694B">
        <w:rPr>
          <w:rFonts w:ascii="Times New Roman" w:hAnsi="Times New Roman"/>
          <w:sz w:val="23"/>
          <w:szCs w:val="23"/>
        </w:rPr>
        <w:t xml:space="preserve">Kalimantan Timur untuk memenuhi permintaan akan keterampilan dan merencanakan pengembangan angkatan kerja dalam jangka panjang menjadi prioritas utama. Kebutuhan angkatan kerja yang berkualitas menjadi tuntutan utama dalam menghadapi persaingan global, dan lulusan pendidikan tinggi yang mempunyai </w:t>
      </w:r>
      <w:r w:rsidR="008C322D" w:rsidRPr="008C322D">
        <w:rPr>
          <w:rFonts w:ascii="Times New Roman" w:hAnsi="Times New Roman"/>
          <w:i/>
          <w:sz w:val="23"/>
          <w:szCs w:val="23"/>
        </w:rPr>
        <w:t xml:space="preserve">Skill </w:t>
      </w:r>
      <w:r w:rsidRPr="001C694B">
        <w:rPr>
          <w:rFonts w:ascii="Times New Roman" w:hAnsi="Times New Roman"/>
          <w:sz w:val="23"/>
          <w:szCs w:val="23"/>
        </w:rPr>
        <w:t>dan keterampilan yang mampu mengatasi berbagai masalah dalam menghadapi persaingan global juga menjadi tugas utama bagi Pemerintah Provinsi Kalimantan Timur.</w:t>
      </w:r>
    </w:p>
    <w:p w:rsidR="008C322D" w:rsidRPr="001C694B" w:rsidRDefault="008C322D"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1C694B">
        <w:rPr>
          <w:rFonts w:ascii="Times New Roman" w:hAnsi="Times New Roman"/>
          <w:sz w:val="23"/>
          <w:szCs w:val="23"/>
        </w:rPr>
        <w:t xml:space="preserve">Pembentukan keterampilan menjadi pusat kebijakan ekonomi. Faktor Human </w:t>
      </w:r>
      <w:r w:rsidR="00EA696C" w:rsidRPr="001C694B">
        <w:rPr>
          <w:rFonts w:ascii="Times New Roman" w:hAnsi="Times New Roman"/>
          <w:sz w:val="23"/>
          <w:szCs w:val="23"/>
        </w:rPr>
        <w:t>K</w:t>
      </w:r>
      <w:r w:rsidRPr="001C694B">
        <w:rPr>
          <w:rFonts w:ascii="Times New Roman" w:hAnsi="Times New Roman"/>
          <w:sz w:val="23"/>
          <w:szCs w:val="23"/>
        </w:rPr>
        <w:t xml:space="preserve">apital dan pelajar VET sebagai aset manusia atau komponen produksi yang memberi nilai </w:t>
      </w:r>
      <w:r w:rsidRPr="001C694B">
        <w:rPr>
          <w:rFonts w:ascii="Times New Roman" w:hAnsi="Times New Roman"/>
          <w:sz w:val="23"/>
          <w:szCs w:val="23"/>
        </w:rPr>
        <w:lastRenderedPageBreak/>
        <w:t>tambah VET yang selanjutnya menggantikan peran sosial dan pendidikan VET di Kalimantan Timur. Dampak Globalisasi, pengembangan modal manusia dan kebijakan nasional pendidikan kejuruan dan pelatihan di Kalimantan Timur menjadi sektor utama. Globalisasi memiliki pengaruh besar dalam pengembangan VET di Kalimantan Timur, yang membuat pemerintah menghadapi isu-isu besar untuk memberikan pendanaan berkelanjutan bagi pengembangan kelembagaan VET di Kalimantan Timur.</w:t>
      </w:r>
      <w:r w:rsidR="00553898">
        <w:rPr>
          <w:rFonts w:ascii="Times New Roman" w:hAnsi="Times New Roman"/>
          <w:sz w:val="23"/>
          <w:szCs w:val="23"/>
          <w:lang w:val="en-US"/>
        </w:rPr>
        <w:t xml:space="preserve"> </w:t>
      </w:r>
      <w:r w:rsidRPr="001C694B">
        <w:rPr>
          <w:rFonts w:ascii="Times New Roman" w:hAnsi="Times New Roman"/>
          <w:sz w:val="23"/>
          <w:szCs w:val="23"/>
        </w:rPr>
        <w:t>Alasan utama untuk membentuk kerjasama yang diidentifikasi oleh kedua mitra adalah meningkatkan keterampilan karyawan, melatih kembali karyawan, pertukaran pengetahuan dan meningkatkan kualitas produk antara Kalimantan Timur maupun pemerintah Northern Territory. Kriteria untuk kemitraan berkualitas berpusat pada kemampuan penyedia VET agar inovatif, fleksibel dan responsif.</w:t>
      </w:r>
    </w:p>
    <w:p w:rsidR="008C322D" w:rsidRDefault="008C322D" w:rsidP="006C4157">
      <w:pPr>
        <w:spacing w:after="0" w:line="240" w:lineRule="auto"/>
        <w:jc w:val="both"/>
        <w:rPr>
          <w:rFonts w:ascii="Times New Roman" w:hAnsi="Times New Roman"/>
          <w:sz w:val="23"/>
          <w:szCs w:val="23"/>
        </w:rPr>
      </w:pPr>
    </w:p>
    <w:p w:rsidR="006C4157" w:rsidRPr="003B358E" w:rsidRDefault="006C4157" w:rsidP="008C322D">
      <w:pPr>
        <w:pStyle w:val="ListParagraph"/>
        <w:spacing w:after="0" w:line="240" w:lineRule="auto"/>
        <w:ind w:left="0"/>
        <w:jc w:val="both"/>
        <w:rPr>
          <w:rFonts w:ascii="Times New Roman" w:hAnsi="Times New Roman"/>
          <w:i/>
          <w:sz w:val="23"/>
          <w:szCs w:val="23"/>
        </w:rPr>
      </w:pPr>
      <w:r w:rsidRPr="003B358E">
        <w:rPr>
          <w:rFonts w:ascii="Times New Roman" w:hAnsi="Times New Roman"/>
          <w:b/>
          <w:i/>
          <w:sz w:val="23"/>
          <w:szCs w:val="23"/>
        </w:rPr>
        <w:t>Dampak Positif Tingkat Kesejahteraan Kaltim</w:t>
      </w:r>
    </w:p>
    <w:p w:rsidR="008C322D" w:rsidRDefault="006C4157" w:rsidP="008C322D">
      <w:pPr>
        <w:spacing w:after="0" w:line="240" w:lineRule="auto"/>
        <w:jc w:val="both"/>
        <w:rPr>
          <w:rFonts w:ascii="Times New Roman" w:hAnsi="Times New Roman"/>
          <w:sz w:val="23"/>
          <w:szCs w:val="23"/>
        </w:rPr>
      </w:pPr>
      <w:r w:rsidRPr="001C694B">
        <w:rPr>
          <w:rFonts w:ascii="Times New Roman" w:hAnsi="Times New Roman"/>
          <w:sz w:val="23"/>
          <w:szCs w:val="23"/>
        </w:rPr>
        <w:t xml:space="preserve">Analisis </w:t>
      </w:r>
      <w:r w:rsidR="00EA696C" w:rsidRPr="001C694B">
        <w:rPr>
          <w:rFonts w:ascii="Times New Roman" w:hAnsi="Times New Roman"/>
          <w:sz w:val="23"/>
          <w:szCs w:val="23"/>
        </w:rPr>
        <w:t>Tingkat Kesejahteraan</w:t>
      </w:r>
      <w:r w:rsidRPr="001C694B">
        <w:rPr>
          <w:rFonts w:ascii="Times New Roman" w:hAnsi="Times New Roman"/>
          <w:sz w:val="23"/>
          <w:szCs w:val="23"/>
        </w:rPr>
        <w:t xml:space="preserve"> di Kalimantan timur di ukur dari beberapa indikator yaitu </w:t>
      </w:r>
      <w:r w:rsidR="00847F6F" w:rsidRPr="001C694B">
        <w:rPr>
          <w:rFonts w:ascii="Times New Roman" w:hAnsi="Times New Roman"/>
          <w:sz w:val="23"/>
          <w:szCs w:val="23"/>
        </w:rPr>
        <w:t xml:space="preserve">Indeks Pembangunan Manusia </w:t>
      </w:r>
      <w:r w:rsidRPr="001C694B">
        <w:rPr>
          <w:rFonts w:ascii="Times New Roman" w:hAnsi="Times New Roman"/>
          <w:sz w:val="23"/>
          <w:szCs w:val="23"/>
        </w:rPr>
        <w:t xml:space="preserve">(IPM), </w:t>
      </w:r>
      <w:r w:rsidR="00847F6F" w:rsidRPr="001C694B">
        <w:rPr>
          <w:rFonts w:ascii="Times New Roman" w:hAnsi="Times New Roman"/>
          <w:sz w:val="23"/>
          <w:szCs w:val="23"/>
        </w:rPr>
        <w:t>Tingkat Kemiskinan, Tingkat Ketimpangan</w:t>
      </w:r>
      <w:r w:rsidRPr="001C694B">
        <w:rPr>
          <w:rFonts w:ascii="Times New Roman" w:hAnsi="Times New Roman"/>
          <w:sz w:val="23"/>
          <w:szCs w:val="23"/>
        </w:rPr>
        <w:t xml:space="preserve">, dan </w:t>
      </w:r>
      <w:r w:rsidR="00847F6F" w:rsidRPr="001C694B">
        <w:rPr>
          <w:rFonts w:ascii="Times New Roman" w:hAnsi="Times New Roman"/>
          <w:sz w:val="23"/>
          <w:szCs w:val="23"/>
        </w:rPr>
        <w:t>Kondisi Ketenagakerjaan</w:t>
      </w:r>
      <w:r w:rsidRPr="001C694B">
        <w:rPr>
          <w:rFonts w:ascii="Times New Roman" w:hAnsi="Times New Roman"/>
          <w:sz w:val="23"/>
          <w:szCs w:val="23"/>
        </w:rPr>
        <w:t xml:space="preserve"> yang berada</w:t>
      </w:r>
      <w:r>
        <w:rPr>
          <w:rFonts w:ascii="Times New Roman" w:hAnsi="Times New Roman"/>
          <w:sz w:val="23"/>
          <w:szCs w:val="23"/>
        </w:rPr>
        <w:t xml:space="preserve"> di Kalimantan </w:t>
      </w:r>
      <w:r w:rsidR="00847F6F">
        <w:rPr>
          <w:rFonts w:ascii="Times New Roman" w:hAnsi="Times New Roman"/>
          <w:sz w:val="23"/>
          <w:szCs w:val="23"/>
          <w:lang w:val="en-US"/>
        </w:rPr>
        <w:t>T</w:t>
      </w:r>
      <w:r>
        <w:rPr>
          <w:rFonts w:ascii="Times New Roman" w:hAnsi="Times New Roman"/>
          <w:sz w:val="23"/>
          <w:szCs w:val="23"/>
        </w:rPr>
        <w:t>imur.</w:t>
      </w:r>
    </w:p>
    <w:p w:rsidR="008C322D" w:rsidRDefault="008C322D" w:rsidP="008C322D">
      <w:pPr>
        <w:spacing w:after="0" w:line="240" w:lineRule="auto"/>
        <w:jc w:val="both"/>
        <w:rPr>
          <w:rFonts w:ascii="Times New Roman" w:hAnsi="Times New Roman"/>
          <w:sz w:val="23"/>
          <w:szCs w:val="23"/>
        </w:rPr>
      </w:pPr>
    </w:p>
    <w:p w:rsidR="008C322D" w:rsidRPr="008C322D" w:rsidRDefault="006C4157" w:rsidP="008C322D">
      <w:pPr>
        <w:pStyle w:val="ListParagraph"/>
        <w:numPr>
          <w:ilvl w:val="0"/>
          <w:numId w:val="48"/>
        </w:numPr>
        <w:spacing w:after="0" w:line="240" w:lineRule="auto"/>
        <w:ind w:left="426" w:hanging="426"/>
        <w:jc w:val="both"/>
        <w:rPr>
          <w:rFonts w:ascii="Times New Roman" w:hAnsi="Times New Roman"/>
          <w:sz w:val="23"/>
          <w:szCs w:val="23"/>
        </w:rPr>
      </w:pPr>
      <w:r w:rsidRPr="008C322D">
        <w:rPr>
          <w:rFonts w:ascii="Times New Roman" w:hAnsi="Times New Roman"/>
          <w:b/>
          <w:sz w:val="23"/>
          <w:szCs w:val="23"/>
        </w:rPr>
        <w:t>Indeks Pembangunan Manusia (IPM)</w:t>
      </w:r>
    </w:p>
    <w:p w:rsidR="00553898" w:rsidRDefault="006C4157" w:rsidP="00553898">
      <w:pPr>
        <w:pStyle w:val="ListParagraph"/>
        <w:spacing w:after="0" w:line="240" w:lineRule="auto"/>
        <w:ind w:left="426"/>
        <w:jc w:val="both"/>
        <w:rPr>
          <w:rFonts w:ascii="Times New Roman" w:hAnsi="Times New Roman"/>
          <w:sz w:val="23"/>
          <w:szCs w:val="23"/>
        </w:rPr>
      </w:pPr>
      <w:r w:rsidRPr="008C322D">
        <w:rPr>
          <w:rFonts w:ascii="Times New Roman" w:hAnsi="Times New Roman"/>
          <w:sz w:val="23"/>
          <w:szCs w:val="23"/>
        </w:rPr>
        <w:t xml:space="preserve">Indeks Pembangunan Manusia di Kaltim selalu mengalami kenaikan dari tahun ke tahun, pertumbuhan IPM Provinsi Kaltim pada tahun 2016 mencapai 0,57 persen dengan indeks mencapai 74 persen. IPM provinsi Kaltim dan mayoritas Kab/Kota di Kaltim tercatat pada kategori tinggi (IPM &gt; 70), hanya terdapat 3 kabupaten yang memiliki IPM dibawah 70 persen yaitu Kutai Barat, Penajam Paser Utara dan Mahakam Ulu. Kenaikan IPM tertinggi tercatat di Penajam Paser Utara dan </w:t>
      </w:r>
      <w:proofErr w:type="spellStart"/>
      <w:r w:rsidR="000C1128">
        <w:rPr>
          <w:rFonts w:ascii="Times New Roman" w:hAnsi="Times New Roman"/>
          <w:sz w:val="23"/>
          <w:szCs w:val="23"/>
          <w:lang w:val="en-US"/>
        </w:rPr>
        <w:t>Kabupaten</w:t>
      </w:r>
      <w:proofErr w:type="spellEnd"/>
      <w:r w:rsidR="000C1128">
        <w:rPr>
          <w:rFonts w:ascii="Times New Roman" w:hAnsi="Times New Roman"/>
          <w:sz w:val="23"/>
          <w:szCs w:val="23"/>
          <w:lang w:val="en-US"/>
        </w:rPr>
        <w:t xml:space="preserve"> </w:t>
      </w:r>
      <w:r w:rsidRPr="008C322D">
        <w:rPr>
          <w:rFonts w:ascii="Times New Roman" w:hAnsi="Times New Roman"/>
          <w:sz w:val="23"/>
          <w:szCs w:val="23"/>
        </w:rPr>
        <w:t>Paser, masing-masing 1,01 persen dan 1,00 persen. Kemajuan pembangunan di Kabupaten Penajam Paser Utara didorong oleh dimensi pendidikan dan kesehatan, sementara Kabupaten Paser dikarenakan perbaikan standar hidup layak dan juga pendidikan.(</w:t>
      </w:r>
      <w:r w:rsidRPr="00FB2282">
        <w:t xml:space="preserve"> </w:t>
      </w:r>
      <w:r w:rsidRPr="008C322D">
        <w:rPr>
          <w:rFonts w:ascii="Times New Roman" w:hAnsi="Times New Roman"/>
          <w:sz w:val="23"/>
          <w:szCs w:val="23"/>
        </w:rPr>
        <w:t>BPS Provinsi Kalimantan Timur, diakses dari http://kaltim.bps.go.id/IPM-kab/kota-di-Kaltim-tahun-2010-2016, pada tanggal 2 Januari 2018.)</w:t>
      </w:r>
    </w:p>
    <w:p w:rsidR="00553898" w:rsidRDefault="00553898" w:rsidP="00553898">
      <w:pPr>
        <w:pStyle w:val="ListParagraph"/>
        <w:spacing w:after="0" w:line="240" w:lineRule="auto"/>
        <w:ind w:left="426"/>
        <w:jc w:val="both"/>
        <w:rPr>
          <w:rFonts w:ascii="Times New Roman" w:hAnsi="Times New Roman"/>
          <w:sz w:val="23"/>
          <w:szCs w:val="23"/>
        </w:rPr>
      </w:pPr>
    </w:p>
    <w:p w:rsidR="00553898" w:rsidRDefault="00553898" w:rsidP="0025645A">
      <w:pPr>
        <w:pStyle w:val="ListParagraph"/>
        <w:spacing w:after="0" w:line="240" w:lineRule="auto"/>
        <w:ind w:left="426"/>
        <w:jc w:val="both"/>
        <w:rPr>
          <w:rFonts w:ascii="Times New Roman" w:hAnsi="Times New Roman"/>
          <w:sz w:val="23"/>
          <w:szCs w:val="23"/>
        </w:rPr>
      </w:pPr>
      <w:r w:rsidRPr="001C694B">
        <w:rPr>
          <w:rFonts w:ascii="Times New Roman" w:hAnsi="Times New Roman"/>
          <w:sz w:val="23"/>
          <w:szCs w:val="23"/>
        </w:rPr>
        <w:t xml:space="preserve">Indeks Pembangunan Manusia (IPM) Kaltim terus mengalami peningkatan.  Dalam tujuh tahun terakhir, tepatnya 2010 hingga 2017, IPM Kaltim meningkat dari 71,31 di 2010, menjadi 75,12 di 2017. Rata-rata pertumbuhan per tahun sebesar 0,75 point. </w:t>
      </w:r>
      <w:r w:rsidR="00847F6F">
        <w:rPr>
          <w:rFonts w:ascii="Times New Roman" w:hAnsi="Times New Roman"/>
          <w:sz w:val="23"/>
          <w:szCs w:val="23"/>
        </w:rPr>
        <w:t>P</w:t>
      </w:r>
      <w:r w:rsidRPr="001C694B">
        <w:rPr>
          <w:rFonts w:ascii="Times New Roman" w:hAnsi="Times New Roman"/>
          <w:sz w:val="23"/>
          <w:szCs w:val="23"/>
        </w:rPr>
        <w:t xml:space="preserve">ertumbuhan IPM Kaltim per tahun, yakni tahun 2010 sebesar 71,31 persen yang diperoleh dari komponen </w:t>
      </w:r>
      <w:r w:rsidR="00E75ABB" w:rsidRPr="001C694B">
        <w:rPr>
          <w:rFonts w:ascii="Times New Roman" w:hAnsi="Times New Roman"/>
          <w:sz w:val="23"/>
          <w:szCs w:val="23"/>
        </w:rPr>
        <w:t>Umur Harapan Hidup</w:t>
      </w:r>
      <w:r w:rsidRPr="001C694B">
        <w:rPr>
          <w:rFonts w:ascii="Times New Roman" w:hAnsi="Times New Roman"/>
          <w:sz w:val="23"/>
          <w:szCs w:val="23"/>
        </w:rPr>
        <w:t xml:space="preserve"> saat lahir (UHH) 72,89 tahun, </w:t>
      </w:r>
      <w:r w:rsidR="00E75ABB" w:rsidRPr="001C694B">
        <w:rPr>
          <w:rFonts w:ascii="Times New Roman" w:hAnsi="Times New Roman"/>
          <w:sz w:val="23"/>
          <w:szCs w:val="23"/>
        </w:rPr>
        <w:t xml:space="preserve">Harapan Lama Sekolah </w:t>
      </w:r>
      <w:r w:rsidRPr="001C694B">
        <w:rPr>
          <w:rFonts w:ascii="Times New Roman" w:hAnsi="Times New Roman"/>
          <w:sz w:val="23"/>
          <w:szCs w:val="23"/>
        </w:rPr>
        <w:t xml:space="preserve">(HLS) 11,87 tahun, </w:t>
      </w:r>
      <w:r w:rsidR="00E75ABB" w:rsidRPr="001C694B">
        <w:rPr>
          <w:rFonts w:ascii="Times New Roman" w:hAnsi="Times New Roman"/>
          <w:sz w:val="23"/>
          <w:szCs w:val="23"/>
        </w:rPr>
        <w:t xml:space="preserve">Rata-Rata Lama Sekolah </w:t>
      </w:r>
      <w:r w:rsidRPr="001C694B">
        <w:rPr>
          <w:rFonts w:ascii="Times New Roman" w:hAnsi="Times New Roman"/>
          <w:sz w:val="23"/>
          <w:szCs w:val="23"/>
        </w:rPr>
        <w:t>(RLS) 8,56 tahun, dan pengeluaran per kapita Rp 10.790.000. Kemudian IPM tahun 2011 naik menjadi 72,02 persen yang diperoleh dari komponen UHH selama 72,10 tahun, HLS selama 12,06 tahun, RLS selama 8,79 tahun, dan pengeluaran per penduduk (kapita) senilai Rp 10.927.000. Pada 2012 IPM Kaltim kembali naik</w:t>
      </w:r>
      <w:r w:rsidR="00E75ABB">
        <w:rPr>
          <w:rFonts w:ascii="Times New Roman" w:hAnsi="Times New Roman"/>
          <w:sz w:val="23"/>
          <w:szCs w:val="23"/>
          <w:lang w:val="en-US"/>
        </w:rPr>
        <w:t xml:space="preserve"> </w:t>
      </w:r>
      <w:r w:rsidR="003B2834" w:rsidRPr="00E75ABB">
        <w:rPr>
          <w:rFonts w:ascii="Times New Roman" w:hAnsi="Times New Roman"/>
          <w:sz w:val="23"/>
          <w:szCs w:val="23"/>
        </w:rPr>
        <w:t xml:space="preserve">menjadi 72,62 persen yang berasal dari komponen UHH selama 73,32 tahun, HLS selama 12,46 tahun, RLS selama 8,83 tahun, dan pengeluaran per kapita disesuikan senilai Rp 10.944.000. Sedangkan di 2013, IPM kembali mengalami peningkatan menjadi 73,21 persen yang diperoleh dari komponen UHH 73,52 tahun, HLS 12,85 tahun, RLS 8,87 tahun, pengeluaran per kapita disesuikan senilai Rp 10.981.00. Kondisi serupa kembali terjadi di </w:t>
      </w:r>
      <w:r w:rsidR="003B2834" w:rsidRPr="00E75ABB">
        <w:rPr>
          <w:rFonts w:ascii="Times New Roman" w:hAnsi="Times New Roman"/>
          <w:sz w:val="23"/>
          <w:szCs w:val="23"/>
        </w:rPr>
        <w:lastRenderedPageBreak/>
        <w:t>2014, yang juga naik menjadi 73,82 persen dengan rincian komponennya adalah UHH 73,62 tahun, HLS 13,17 tahun, RLS 9,04 tahun, dan pengeluaran per kapita disesuikan senilai Rp 11.019.000.(BPS provinsi Kalimantan Timur, diakses dari http://kaltim.bps.go.id/IPM-antar-Provinsi-Kalimantan-2010-2017, pada tanggal 22 Oktober 2018.)</w:t>
      </w:r>
    </w:p>
    <w:p w:rsidR="0025645A" w:rsidRDefault="0025645A" w:rsidP="0025645A">
      <w:pPr>
        <w:pStyle w:val="ListParagraph"/>
        <w:spacing w:after="0" w:line="240" w:lineRule="auto"/>
        <w:ind w:left="426"/>
        <w:jc w:val="both"/>
        <w:rPr>
          <w:rFonts w:ascii="Times New Roman" w:hAnsi="Times New Roman"/>
          <w:sz w:val="23"/>
          <w:szCs w:val="23"/>
        </w:rPr>
      </w:pPr>
    </w:p>
    <w:p w:rsidR="006C4157" w:rsidRPr="00E6072C" w:rsidRDefault="006C4157" w:rsidP="00553898">
      <w:pPr>
        <w:spacing w:after="0" w:line="240" w:lineRule="auto"/>
        <w:ind w:left="426"/>
        <w:jc w:val="center"/>
        <w:rPr>
          <w:rFonts w:ascii="Times New Roman" w:hAnsi="Times New Roman"/>
          <w:b/>
          <w:sz w:val="23"/>
          <w:szCs w:val="23"/>
        </w:rPr>
      </w:pPr>
      <w:r w:rsidRPr="00E6072C">
        <w:rPr>
          <w:rFonts w:ascii="Times New Roman" w:hAnsi="Times New Roman"/>
          <w:b/>
          <w:sz w:val="23"/>
          <w:szCs w:val="23"/>
        </w:rPr>
        <w:t xml:space="preserve">Gambar </w:t>
      </w:r>
      <w:r w:rsidR="00D8435E">
        <w:rPr>
          <w:rFonts w:ascii="Times New Roman" w:hAnsi="Times New Roman"/>
          <w:b/>
          <w:sz w:val="23"/>
          <w:szCs w:val="23"/>
          <w:lang w:val="en-US"/>
        </w:rPr>
        <w:t>1</w:t>
      </w:r>
      <w:r w:rsidRPr="00E6072C">
        <w:rPr>
          <w:rFonts w:ascii="Times New Roman" w:hAnsi="Times New Roman"/>
          <w:b/>
          <w:sz w:val="23"/>
          <w:szCs w:val="23"/>
        </w:rPr>
        <w:t>.</w:t>
      </w:r>
      <w:r w:rsidR="00D8435E">
        <w:rPr>
          <w:rFonts w:ascii="Times New Roman" w:hAnsi="Times New Roman"/>
          <w:b/>
          <w:sz w:val="23"/>
          <w:szCs w:val="23"/>
          <w:lang w:val="en-US"/>
        </w:rPr>
        <w:t>2</w:t>
      </w:r>
      <w:r w:rsidRPr="00E6072C">
        <w:rPr>
          <w:rFonts w:ascii="Times New Roman" w:hAnsi="Times New Roman"/>
          <w:b/>
          <w:sz w:val="23"/>
          <w:szCs w:val="23"/>
        </w:rPr>
        <w:t>: IPM kab/kota di Kaltim tahun 2010-2016</w:t>
      </w:r>
    </w:p>
    <w:p w:rsidR="006C4157" w:rsidRPr="00E6072C" w:rsidRDefault="006C4157" w:rsidP="006C4157">
      <w:pPr>
        <w:spacing w:after="0" w:line="240" w:lineRule="auto"/>
        <w:jc w:val="center"/>
        <w:rPr>
          <w:rFonts w:ascii="Times New Roman" w:hAnsi="Times New Roman"/>
          <w:b/>
          <w:sz w:val="23"/>
          <w:szCs w:val="23"/>
        </w:rPr>
      </w:pPr>
      <w:r w:rsidRPr="00E6072C">
        <w:rPr>
          <w:rFonts w:ascii="Times New Roman" w:hAnsi="Times New Roman"/>
          <w:noProof/>
          <w:sz w:val="23"/>
          <w:szCs w:val="23"/>
          <w:lang w:eastAsia="id-ID"/>
        </w:rPr>
        <w:drawing>
          <wp:inline distT="0" distB="0" distL="0" distR="0">
            <wp:extent cx="4450715" cy="20383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419)-crop.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56462" cy="2040982"/>
                    </a:xfrm>
                    <a:prstGeom prst="rect">
                      <a:avLst/>
                    </a:prstGeom>
                  </pic:spPr>
                </pic:pic>
              </a:graphicData>
            </a:graphic>
          </wp:inline>
        </w:drawing>
      </w:r>
    </w:p>
    <w:p w:rsidR="006C4157" w:rsidRPr="00E6072C" w:rsidRDefault="006C4157" w:rsidP="00553898">
      <w:pPr>
        <w:spacing w:after="0" w:line="240" w:lineRule="auto"/>
        <w:ind w:left="426"/>
        <w:jc w:val="both"/>
        <w:rPr>
          <w:rFonts w:ascii="Times New Roman" w:hAnsi="Times New Roman"/>
          <w:sz w:val="20"/>
          <w:szCs w:val="23"/>
        </w:rPr>
      </w:pPr>
      <w:r w:rsidRPr="00E6072C">
        <w:rPr>
          <w:rFonts w:ascii="Times New Roman" w:hAnsi="Times New Roman"/>
          <w:b/>
          <w:sz w:val="20"/>
          <w:szCs w:val="23"/>
        </w:rPr>
        <w:t xml:space="preserve">Sumber: </w:t>
      </w:r>
      <w:r w:rsidRPr="00E6072C">
        <w:rPr>
          <w:rFonts w:ascii="Times New Roman" w:hAnsi="Times New Roman"/>
          <w:sz w:val="20"/>
          <w:szCs w:val="23"/>
        </w:rPr>
        <w:t xml:space="preserve">BPS Provinsi Kalimantan Timur, diakses dari </w:t>
      </w:r>
      <w:r w:rsidRPr="00E6072C">
        <w:rPr>
          <w:rFonts w:ascii="Times New Roman" w:hAnsi="Times New Roman"/>
          <w:sz w:val="20"/>
          <w:szCs w:val="23"/>
          <w:u w:val="single"/>
        </w:rPr>
        <w:t>http://kaltim.bps.go.id/IPM-kab/kota-di-Kaltim-tahun-2010-2016</w:t>
      </w:r>
      <w:r w:rsidRPr="00E6072C">
        <w:rPr>
          <w:rFonts w:ascii="Times New Roman" w:hAnsi="Times New Roman"/>
          <w:sz w:val="20"/>
          <w:szCs w:val="23"/>
        </w:rPr>
        <w:t>, pada tanggal 2 Januari 2018.</w:t>
      </w:r>
    </w:p>
    <w:p w:rsidR="00553898" w:rsidRDefault="00553898" w:rsidP="00553898">
      <w:pPr>
        <w:spacing w:after="0" w:line="240" w:lineRule="auto"/>
        <w:ind w:left="426"/>
        <w:jc w:val="center"/>
        <w:rPr>
          <w:rFonts w:ascii="Times New Roman" w:hAnsi="Times New Roman" w:cs="Times New Roman"/>
          <w:b/>
          <w:sz w:val="24"/>
        </w:rPr>
      </w:pPr>
    </w:p>
    <w:p w:rsidR="006C4157" w:rsidRPr="00D8435E" w:rsidRDefault="00D8435E" w:rsidP="00553898">
      <w:pPr>
        <w:spacing w:after="0" w:line="240" w:lineRule="auto"/>
        <w:ind w:left="426"/>
        <w:jc w:val="center"/>
        <w:rPr>
          <w:rFonts w:ascii="Times New Roman" w:hAnsi="Times New Roman" w:cs="Times New Roman"/>
          <w:b/>
          <w:sz w:val="23"/>
          <w:szCs w:val="23"/>
        </w:rPr>
      </w:pPr>
      <w:r w:rsidRPr="00D8435E">
        <w:rPr>
          <w:rFonts w:ascii="Times New Roman" w:hAnsi="Times New Roman" w:cs="Times New Roman"/>
          <w:b/>
          <w:sz w:val="23"/>
          <w:szCs w:val="23"/>
        </w:rPr>
        <w:t>Gambar 1</w:t>
      </w:r>
      <w:r w:rsidR="006C4157" w:rsidRPr="00D8435E">
        <w:rPr>
          <w:rFonts w:ascii="Times New Roman" w:hAnsi="Times New Roman" w:cs="Times New Roman"/>
          <w:b/>
          <w:sz w:val="23"/>
          <w:szCs w:val="23"/>
        </w:rPr>
        <w:t>.</w:t>
      </w:r>
      <w:r w:rsidRPr="00D8435E">
        <w:rPr>
          <w:rFonts w:ascii="Times New Roman" w:hAnsi="Times New Roman" w:cs="Times New Roman"/>
          <w:b/>
          <w:sz w:val="23"/>
          <w:szCs w:val="23"/>
          <w:lang w:val="en-US"/>
        </w:rPr>
        <w:t>3</w:t>
      </w:r>
      <w:r w:rsidR="006C4157" w:rsidRPr="00D8435E">
        <w:rPr>
          <w:rFonts w:ascii="Times New Roman" w:hAnsi="Times New Roman" w:cs="Times New Roman"/>
          <w:b/>
          <w:sz w:val="23"/>
          <w:szCs w:val="23"/>
        </w:rPr>
        <w:t>: IPM dan Pertumbuhan IPM Kalimantan Timur Tahun 2010-2017</w:t>
      </w:r>
    </w:p>
    <w:p w:rsidR="006C4157" w:rsidRPr="00E6072C" w:rsidRDefault="006C4157" w:rsidP="006C4157">
      <w:pPr>
        <w:spacing w:after="0" w:line="240" w:lineRule="auto"/>
        <w:jc w:val="center"/>
        <w:rPr>
          <w:rFonts w:ascii="Times New Roman" w:hAnsi="Times New Roman"/>
          <w:b/>
          <w:sz w:val="23"/>
          <w:szCs w:val="23"/>
        </w:rPr>
      </w:pPr>
      <w:r>
        <w:rPr>
          <w:rFonts w:ascii="Times New Roman" w:hAnsi="Times New Roman" w:cs="Times New Roman"/>
          <w:b/>
          <w:noProof/>
          <w:sz w:val="24"/>
          <w:lang w:eastAsia="id-ID"/>
        </w:rPr>
        <w:drawing>
          <wp:inline distT="0" distB="0" distL="0" distR="0">
            <wp:extent cx="4495800" cy="3010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444).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00837" cy="3014116"/>
                    </a:xfrm>
                    <a:prstGeom prst="rect">
                      <a:avLst/>
                    </a:prstGeom>
                  </pic:spPr>
                </pic:pic>
              </a:graphicData>
            </a:graphic>
          </wp:inline>
        </w:drawing>
      </w:r>
    </w:p>
    <w:p w:rsidR="006C4157" w:rsidRPr="00703D8F" w:rsidRDefault="006C4157" w:rsidP="003B358E">
      <w:pPr>
        <w:spacing w:after="0" w:line="240" w:lineRule="auto"/>
        <w:ind w:left="426"/>
        <w:rPr>
          <w:rFonts w:ascii="Times New Roman" w:hAnsi="Times New Roman" w:cs="Times New Roman"/>
          <w:b/>
          <w:sz w:val="20"/>
        </w:rPr>
      </w:pPr>
      <w:r w:rsidRPr="00703D8F">
        <w:rPr>
          <w:rFonts w:ascii="Times New Roman" w:hAnsi="Times New Roman" w:cs="Times New Roman"/>
          <w:b/>
          <w:sz w:val="20"/>
        </w:rPr>
        <w:t xml:space="preserve">Sumber : </w:t>
      </w:r>
      <w:r>
        <w:rPr>
          <w:rFonts w:ascii="Times New Roman" w:hAnsi="Times New Roman" w:cs="Times New Roman"/>
          <w:sz w:val="20"/>
        </w:rPr>
        <w:t>BPS provinsi Kalimantan T</w:t>
      </w:r>
      <w:r w:rsidRPr="00331D3A">
        <w:rPr>
          <w:rFonts w:ascii="Times New Roman" w:hAnsi="Times New Roman" w:cs="Times New Roman"/>
          <w:sz w:val="20"/>
        </w:rPr>
        <w:t>imur</w:t>
      </w:r>
      <w:r>
        <w:rPr>
          <w:rFonts w:ascii="Times New Roman" w:hAnsi="Times New Roman" w:cs="Times New Roman"/>
          <w:sz w:val="20"/>
        </w:rPr>
        <w:t xml:space="preserve">, diakses dari </w:t>
      </w:r>
      <w:r w:rsidRPr="00331D3A">
        <w:rPr>
          <w:rFonts w:ascii="Times New Roman" w:hAnsi="Times New Roman" w:cs="Times New Roman"/>
          <w:sz w:val="20"/>
          <w:u w:val="single"/>
        </w:rPr>
        <w:t>http://kaltim.bps.go.id/I</w:t>
      </w:r>
      <w:r>
        <w:rPr>
          <w:rFonts w:ascii="Times New Roman" w:hAnsi="Times New Roman" w:cs="Times New Roman"/>
          <w:sz w:val="20"/>
          <w:u w:val="single"/>
        </w:rPr>
        <w:t>PM-antar-Provinsi-Kalimantan-2010-2017</w:t>
      </w:r>
      <w:r w:rsidRPr="00331D3A">
        <w:rPr>
          <w:rFonts w:ascii="Times New Roman" w:hAnsi="Times New Roman" w:cs="Times New Roman"/>
          <w:sz w:val="20"/>
        </w:rPr>
        <w:t>, pada tanggal 2</w:t>
      </w:r>
      <w:r>
        <w:rPr>
          <w:rFonts w:ascii="Times New Roman" w:hAnsi="Times New Roman" w:cs="Times New Roman"/>
          <w:sz w:val="20"/>
        </w:rPr>
        <w:t>2 Oktober</w:t>
      </w:r>
      <w:r w:rsidRPr="00331D3A">
        <w:rPr>
          <w:rFonts w:ascii="Times New Roman" w:hAnsi="Times New Roman" w:cs="Times New Roman"/>
          <w:sz w:val="20"/>
        </w:rPr>
        <w:t xml:space="preserve"> 2018.</w:t>
      </w:r>
    </w:p>
    <w:p w:rsidR="006C4157" w:rsidRPr="00E6072C" w:rsidRDefault="006C4157" w:rsidP="006C4157">
      <w:pPr>
        <w:spacing w:after="0" w:line="240" w:lineRule="auto"/>
        <w:rPr>
          <w:rFonts w:ascii="Times New Roman" w:hAnsi="Times New Roman"/>
          <w:sz w:val="20"/>
          <w:szCs w:val="23"/>
        </w:rPr>
      </w:pPr>
    </w:p>
    <w:p w:rsidR="006C4157"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t xml:space="preserve">Secara rinci, terdapat peningkatan untuk setiap komponen penyusun IPM Kaltim. Pada tahun 2017, aspek kesehatan penduduk, yang ditunjukkan oleh indikator angka harapan hidup, mencapai usia 73,70 tahun. Variable pendidikan yang diwakili oleh indikator </w:t>
      </w:r>
      <w:r w:rsidR="00E75ABB" w:rsidRPr="001C694B">
        <w:rPr>
          <w:rFonts w:ascii="Times New Roman" w:hAnsi="Times New Roman"/>
          <w:sz w:val="23"/>
          <w:szCs w:val="23"/>
        </w:rPr>
        <w:t>Harapan Lama Sekolah</w:t>
      </w:r>
      <w:r w:rsidRPr="001C694B">
        <w:rPr>
          <w:rFonts w:ascii="Times New Roman" w:hAnsi="Times New Roman"/>
          <w:sz w:val="23"/>
          <w:szCs w:val="23"/>
        </w:rPr>
        <w:t xml:space="preserve"> dan </w:t>
      </w:r>
      <w:r w:rsidR="00E75ABB" w:rsidRPr="001C694B">
        <w:rPr>
          <w:rFonts w:ascii="Times New Roman" w:hAnsi="Times New Roman"/>
          <w:sz w:val="23"/>
          <w:szCs w:val="23"/>
        </w:rPr>
        <w:t>Rata-Rata Lama Sekolah</w:t>
      </w:r>
      <w:r w:rsidRPr="001C694B">
        <w:rPr>
          <w:rFonts w:ascii="Times New Roman" w:hAnsi="Times New Roman"/>
          <w:sz w:val="23"/>
          <w:szCs w:val="23"/>
        </w:rPr>
        <w:t xml:space="preserve"> juga </w:t>
      </w:r>
      <w:r w:rsidRPr="001C694B">
        <w:rPr>
          <w:rFonts w:ascii="Times New Roman" w:hAnsi="Times New Roman"/>
          <w:sz w:val="23"/>
          <w:szCs w:val="23"/>
        </w:rPr>
        <w:lastRenderedPageBreak/>
        <w:t xml:space="preserve">mengalami peningkatan. Angka </w:t>
      </w:r>
      <w:r w:rsidR="00E75ABB" w:rsidRPr="001C694B">
        <w:rPr>
          <w:rFonts w:ascii="Times New Roman" w:hAnsi="Times New Roman"/>
          <w:sz w:val="23"/>
          <w:szCs w:val="23"/>
        </w:rPr>
        <w:t xml:space="preserve">Harapan Lama Sekolah </w:t>
      </w:r>
      <w:r w:rsidRPr="001C694B">
        <w:rPr>
          <w:rFonts w:ascii="Times New Roman" w:hAnsi="Times New Roman"/>
          <w:sz w:val="23"/>
          <w:szCs w:val="23"/>
        </w:rPr>
        <w:t xml:space="preserve">tercatat sebesar 13,49 tahun, lebih tinggi dibandingkan angka tahun 2016 yaitu 13,35 tahun. Peningkatan juga terlihat pada indikator pendidikan lainnya, yaitu </w:t>
      </w:r>
      <w:r w:rsidR="00E75ABB" w:rsidRPr="001C694B">
        <w:rPr>
          <w:rFonts w:ascii="Times New Roman" w:hAnsi="Times New Roman"/>
          <w:sz w:val="23"/>
          <w:szCs w:val="23"/>
        </w:rPr>
        <w:t>Rata-Rata Lama Sekolah.</w:t>
      </w:r>
      <w:r w:rsidRPr="001C694B">
        <w:rPr>
          <w:rFonts w:ascii="Times New Roman" w:hAnsi="Times New Roman"/>
          <w:sz w:val="23"/>
          <w:szCs w:val="23"/>
        </w:rPr>
        <w:t xml:space="preserve"> Dari 9,24 tahun pada tahun 2016, meningkat menjadi 9,36 tahun pada 2017. Aspek ekonomi masyarakat diukur dengan indikator pengeluaran per kapita </w:t>
      </w:r>
      <w:r w:rsidR="00E75ABB" w:rsidRPr="001C694B">
        <w:rPr>
          <w:rFonts w:ascii="Times New Roman" w:hAnsi="Times New Roman"/>
          <w:sz w:val="23"/>
          <w:szCs w:val="23"/>
        </w:rPr>
        <w:t>Kaltim</w:t>
      </w:r>
      <w:r w:rsidR="003B2834">
        <w:rPr>
          <w:rFonts w:ascii="Times New Roman" w:hAnsi="Times New Roman"/>
          <w:sz w:val="23"/>
          <w:szCs w:val="23"/>
        </w:rPr>
        <w:t xml:space="preserve"> </w:t>
      </w:r>
      <w:r w:rsidRPr="001C694B">
        <w:rPr>
          <w:rFonts w:ascii="Times New Roman" w:hAnsi="Times New Roman"/>
          <w:sz w:val="23"/>
          <w:szCs w:val="23"/>
        </w:rPr>
        <w:t>sebesar 11,6 juta rupiah/tahun, dimana angka tersebut lebih besar dibandingkan tahun 2016, yaitu sebesar 11,35 juta rupiah/tahun.</w:t>
      </w:r>
    </w:p>
    <w:p w:rsidR="008C322D" w:rsidRPr="001C694B" w:rsidRDefault="008C322D" w:rsidP="008C322D">
      <w:pPr>
        <w:spacing w:after="0" w:line="240" w:lineRule="auto"/>
        <w:ind w:left="426"/>
        <w:jc w:val="both"/>
        <w:rPr>
          <w:rFonts w:ascii="Times New Roman" w:hAnsi="Times New Roman"/>
          <w:sz w:val="23"/>
          <w:szCs w:val="23"/>
        </w:rPr>
      </w:pPr>
    </w:p>
    <w:p w:rsidR="006C4157"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t>Angka Partisipasi Sekolah (APS) yang tinggi menunjukkan terbukanya peluang yang lebih besar dalam mengakses pendidikan secara umum. Pada kelompok umur mana peluang tersebut terjadi dapat dilihat dari besarnya APS setiap kelompok umur. Informasi ini sangat bermanfaat untuk menunjukkan tingkat partisipasi pendidikan menurut kelompok umur tertentu. APS di Kalimantan Timur pada tahun 2016 untuk kelompok usia 7-12 tahun sebesar 99,54 persen, usia 13-15 tahun sebesar 98,18 persen dan usia 16-18 tahun sebesar 80,81 persen.</w:t>
      </w:r>
    </w:p>
    <w:p w:rsidR="008C322D" w:rsidRPr="001C694B" w:rsidRDefault="008C322D" w:rsidP="008C322D">
      <w:pPr>
        <w:spacing w:after="0" w:line="240" w:lineRule="auto"/>
        <w:ind w:left="426"/>
        <w:jc w:val="both"/>
        <w:rPr>
          <w:rFonts w:ascii="Times New Roman" w:hAnsi="Times New Roman"/>
          <w:sz w:val="23"/>
          <w:szCs w:val="23"/>
        </w:rPr>
      </w:pPr>
    </w:p>
    <w:p w:rsidR="006C4157"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t>Sementara itu, Angka Partisipasi Murni (APM) menunjukkan seberapa banyak penduduk usia sekolah yang sudah dapat memanfaatkan fasilitas pendidikan sesuai dengan usia pada jenjang pendidikannya. APM tahun 2016 di Kalimantan Timur untuk jenjang pendidikan SD sebesar 97,13 persen, SLTP sebesar 79,20 persen dan SLTA sebesar 67,92 persen. Informasi ini berguna untuk mengukur proporsi anak yang bersekolah tepat pada waktunya.</w:t>
      </w:r>
    </w:p>
    <w:p w:rsidR="008C322D" w:rsidRPr="001C694B" w:rsidRDefault="008C322D" w:rsidP="008C322D">
      <w:pPr>
        <w:spacing w:after="0" w:line="240" w:lineRule="auto"/>
        <w:ind w:left="426"/>
        <w:jc w:val="both"/>
        <w:rPr>
          <w:rFonts w:ascii="Times New Roman" w:hAnsi="Times New Roman"/>
          <w:sz w:val="23"/>
          <w:szCs w:val="23"/>
        </w:rPr>
      </w:pPr>
    </w:p>
    <w:p w:rsidR="006C4157"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t>Menurut pendidikan tertinggi yang ditamatkan dengan usia penduduk 15 tahun ke atas, tamat SLTA dan tidak melanjutkan pendidikan lagi sebanyak 36,19 persen. Tingkat pendidikan ini yang paling dominan dibanding tingkat pendidikan lainnya, tidak mempunyai ijazah sebesar 10,08 persen, SD/MI sebanyak 26,96 persen, SLTP 16,57 persen dan perguruan tinggi hanya sebesar 10,20 persen (termasuk yang tamat DI/II/III).</w:t>
      </w:r>
    </w:p>
    <w:p w:rsidR="008C322D" w:rsidRPr="001C694B" w:rsidRDefault="008C322D" w:rsidP="008C322D">
      <w:pPr>
        <w:spacing w:after="0" w:line="240" w:lineRule="auto"/>
        <w:ind w:left="426"/>
        <w:jc w:val="both"/>
        <w:rPr>
          <w:rFonts w:ascii="Times New Roman" w:hAnsi="Times New Roman"/>
          <w:sz w:val="23"/>
          <w:szCs w:val="23"/>
        </w:rPr>
      </w:pPr>
    </w:p>
    <w:p w:rsidR="006C4157"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t>Keikutsertaan pendidikan pra sekolah untuk anak usia 0-6 tahun yang masih</w:t>
      </w:r>
      <w:r w:rsidR="00E75ABB">
        <w:rPr>
          <w:rFonts w:ascii="Times New Roman" w:hAnsi="Times New Roman"/>
          <w:sz w:val="23"/>
          <w:szCs w:val="23"/>
          <w:lang w:val="en-US"/>
        </w:rPr>
        <w:t xml:space="preserve"> </w:t>
      </w:r>
      <w:proofErr w:type="spellStart"/>
      <w:r w:rsidR="00E75ABB">
        <w:rPr>
          <w:rFonts w:ascii="Times New Roman" w:hAnsi="Times New Roman"/>
          <w:sz w:val="23"/>
          <w:szCs w:val="23"/>
          <w:lang w:val="en-US"/>
        </w:rPr>
        <w:t>atau</w:t>
      </w:r>
      <w:proofErr w:type="spellEnd"/>
      <w:r w:rsidR="00E75ABB">
        <w:rPr>
          <w:rFonts w:ascii="Times New Roman" w:hAnsi="Times New Roman"/>
          <w:sz w:val="23"/>
          <w:szCs w:val="23"/>
          <w:lang w:val="en-US"/>
        </w:rPr>
        <w:t xml:space="preserve"> </w:t>
      </w:r>
      <w:r w:rsidRPr="001C694B">
        <w:rPr>
          <w:rFonts w:ascii="Times New Roman" w:hAnsi="Times New Roman"/>
          <w:sz w:val="23"/>
          <w:szCs w:val="23"/>
        </w:rPr>
        <w:t>pernah mengikuti pra sekolah tahun ajaran 2015/2016 sebesar 17,97 persen. Sedangkan yang pernah mengikuti pendidikan pra sekolah pada tahun ajaran 2014/2015 dan sebelum tahun ajaran 2014/2015 sebanyak 10,35 persen. Sementara yang tidak</w:t>
      </w:r>
      <w:r w:rsidR="00E75ABB">
        <w:rPr>
          <w:rFonts w:ascii="Times New Roman" w:hAnsi="Times New Roman"/>
          <w:sz w:val="23"/>
          <w:szCs w:val="23"/>
          <w:lang w:val="en-US"/>
        </w:rPr>
        <w:t xml:space="preserve"> </w:t>
      </w:r>
      <w:proofErr w:type="spellStart"/>
      <w:r w:rsidR="00E75ABB">
        <w:rPr>
          <w:rFonts w:ascii="Times New Roman" w:hAnsi="Times New Roman"/>
          <w:sz w:val="23"/>
          <w:szCs w:val="23"/>
          <w:lang w:val="en-US"/>
        </w:rPr>
        <w:t>atau</w:t>
      </w:r>
      <w:proofErr w:type="spellEnd"/>
      <w:r w:rsidR="00E75ABB">
        <w:rPr>
          <w:rFonts w:ascii="Times New Roman" w:hAnsi="Times New Roman"/>
          <w:sz w:val="23"/>
          <w:szCs w:val="23"/>
          <w:lang w:val="en-US"/>
        </w:rPr>
        <w:t xml:space="preserve"> </w:t>
      </w:r>
      <w:r w:rsidRPr="001C694B">
        <w:rPr>
          <w:rFonts w:ascii="Times New Roman" w:hAnsi="Times New Roman"/>
          <w:sz w:val="23"/>
          <w:szCs w:val="23"/>
        </w:rPr>
        <w:t>belum pernah mengikuti pendidikan pra sekolah sebanyak 71,67 persen. Dari sekian banyak anak usia 0-6 tahun yang pernah/sedang mengikuti pendidikan pra sekolah, sebesar 70,55 persen pendidikan pra sekolah dila</w:t>
      </w:r>
      <w:r>
        <w:rPr>
          <w:rFonts w:ascii="Times New Roman" w:hAnsi="Times New Roman"/>
          <w:sz w:val="23"/>
          <w:szCs w:val="23"/>
        </w:rPr>
        <w:t>kukan di Taman Kanak-Kanak (TK).</w:t>
      </w:r>
    </w:p>
    <w:p w:rsidR="008C322D" w:rsidRPr="001C694B" w:rsidRDefault="008C322D" w:rsidP="008C322D">
      <w:pPr>
        <w:spacing w:after="0" w:line="240" w:lineRule="auto"/>
        <w:ind w:left="426"/>
        <w:jc w:val="both"/>
        <w:rPr>
          <w:rFonts w:ascii="Times New Roman" w:hAnsi="Times New Roman"/>
          <w:sz w:val="23"/>
          <w:szCs w:val="23"/>
        </w:rPr>
      </w:pPr>
    </w:p>
    <w:p w:rsidR="006C4157"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t xml:space="preserve">Proses peningkatan kualitas </w:t>
      </w:r>
      <w:r w:rsidR="00E75ABB" w:rsidRPr="001C694B">
        <w:rPr>
          <w:rFonts w:ascii="Times New Roman" w:hAnsi="Times New Roman"/>
          <w:sz w:val="23"/>
          <w:szCs w:val="23"/>
        </w:rPr>
        <w:t>Sumber</w:t>
      </w:r>
      <w:r w:rsidR="00E75ABB">
        <w:rPr>
          <w:rFonts w:ascii="Times New Roman" w:hAnsi="Times New Roman"/>
          <w:sz w:val="23"/>
          <w:szCs w:val="23"/>
          <w:lang w:val="en-US"/>
        </w:rPr>
        <w:t xml:space="preserve"> </w:t>
      </w:r>
      <w:r w:rsidR="00E75ABB" w:rsidRPr="001C694B">
        <w:rPr>
          <w:rFonts w:ascii="Times New Roman" w:hAnsi="Times New Roman"/>
          <w:sz w:val="23"/>
          <w:szCs w:val="23"/>
        </w:rPr>
        <w:t xml:space="preserve">Daya Manusia </w:t>
      </w:r>
      <w:r w:rsidRPr="001C694B">
        <w:rPr>
          <w:rFonts w:ascii="Times New Roman" w:hAnsi="Times New Roman"/>
          <w:sz w:val="23"/>
          <w:szCs w:val="23"/>
        </w:rPr>
        <w:t>yang pada gilirannya merupakan modal investasi manusia bagi kepentingan pembangunan daerah, bahkan sampai pada tingkat nasional. Pembangunan pendidikan yang masih menempati posisi penting dalam skala prioritas ini akan terus ditingkatkan, program wajib belajar 9 tahun bagi pendidikan dasar terus digalakkan sehingga diharapkan seluruh anak-anak usia sekolah di Kalimantan Timur minimal dapat memasuki jenjang pendidikan dasar.</w:t>
      </w:r>
    </w:p>
    <w:p w:rsidR="008C322D" w:rsidRPr="001C694B" w:rsidRDefault="008C322D" w:rsidP="008C322D">
      <w:pPr>
        <w:spacing w:after="0" w:line="240" w:lineRule="auto"/>
        <w:ind w:left="426"/>
        <w:jc w:val="both"/>
        <w:rPr>
          <w:rFonts w:ascii="Times New Roman" w:hAnsi="Times New Roman"/>
          <w:sz w:val="23"/>
          <w:szCs w:val="23"/>
        </w:rPr>
      </w:pPr>
    </w:p>
    <w:p w:rsidR="006C4157"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lastRenderedPageBreak/>
        <w:t>Apabila dibandingkan dengan IPM provinsi lain di Pulau Kalimantan, hanya Kalimantan Timur yang masuk ke dalam kategori tinggi, sedangkan provinsi lain baru sampai pada kategori sedang. Secara mengejutkan provinsi Kalimantan Utara sebagai provinsi termuda berada di posisi kedua IPM tertinggi dengan nilai indeks sebesar 69,20 persen. IPM Kalimantan Timur juga lebih tinggi dari IPM tingkat nasional</w:t>
      </w:r>
      <w:r w:rsidR="008C322D">
        <w:rPr>
          <w:rFonts w:ascii="Times New Roman" w:hAnsi="Times New Roman"/>
          <w:sz w:val="23"/>
          <w:szCs w:val="23"/>
        </w:rPr>
        <w:t xml:space="preserve"> yang berada pada 70,18 persen.(</w:t>
      </w:r>
      <w:r w:rsidR="008C322D" w:rsidRPr="00FB2282">
        <w:rPr>
          <w:rFonts w:ascii="Times New Roman" w:hAnsi="Times New Roman"/>
          <w:sz w:val="23"/>
          <w:szCs w:val="23"/>
        </w:rPr>
        <w:t>BPS provinsi Kalimantan Timur, diakses dari http://kaltim.bps.go.id/IPM-antar-Provinsi-Kalimantan-2010-2017, pada tanggal 22 Oktober 2018.</w:t>
      </w:r>
      <w:r w:rsidR="008C322D">
        <w:rPr>
          <w:rFonts w:ascii="Times New Roman" w:hAnsi="Times New Roman"/>
          <w:sz w:val="23"/>
          <w:szCs w:val="23"/>
        </w:rPr>
        <w:t>)</w:t>
      </w:r>
    </w:p>
    <w:p w:rsidR="008C322D" w:rsidRPr="001C694B" w:rsidRDefault="008C322D" w:rsidP="008C322D">
      <w:pPr>
        <w:spacing w:after="0" w:line="240" w:lineRule="auto"/>
        <w:ind w:left="426"/>
        <w:jc w:val="both"/>
        <w:rPr>
          <w:rFonts w:ascii="Times New Roman" w:hAnsi="Times New Roman"/>
          <w:sz w:val="23"/>
          <w:szCs w:val="23"/>
        </w:rPr>
      </w:pPr>
    </w:p>
    <w:p w:rsidR="006C4157"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t xml:space="preserve">Mutu pendidikan juga menjadi salah satu </w:t>
      </w:r>
      <w:r w:rsidR="00E75ABB" w:rsidRPr="001C694B">
        <w:rPr>
          <w:rFonts w:ascii="Times New Roman" w:hAnsi="Times New Roman"/>
          <w:sz w:val="23"/>
          <w:szCs w:val="23"/>
        </w:rPr>
        <w:t>indikator Pembangunan Manusia</w:t>
      </w:r>
      <w:r w:rsidRPr="001C694B">
        <w:rPr>
          <w:rFonts w:ascii="Times New Roman" w:hAnsi="Times New Roman"/>
          <w:sz w:val="23"/>
          <w:szCs w:val="23"/>
        </w:rPr>
        <w:t xml:space="preserve"> Kalimantan </w:t>
      </w:r>
      <w:r w:rsidR="00E75ABB" w:rsidRPr="001C694B">
        <w:rPr>
          <w:rFonts w:ascii="Times New Roman" w:hAnsi="Times New Roman"/>
          <w:sz w:val="23"/>
          <w:szCs w:val="23"/>
        </w:rPr>
        <w:t>Timur</w:t>
      </w:r>
      <w:r w:rsidRPr="001C694B">
        <w:rPr>
          <w:rFonts w:ascii="Times New Roman" w:hAnsi="Times New Roman"/>
          <w:sz w:val="23"/>
          <w:szCs w:val="23"/>
        </w:rPr>
        <w:t xml:space="preserve">. Mutu pendidikan di Kalimantan </w:t>
      </w:r>
      <w:r w:rsidR="00E75ABB" w:rsidRPr="001C694B">
        <w:rPr>
          <w:rFonts w:ascii="Times New Roman" w:hAnsi="Times New Roman"/>
          <w:sz w:val="23"/>
          <w:szCs w:val="23"/>
        </w:rPr>
        <w:t>Timur</w:t>
      </w:r>
      <w:r w:rsidRPr="001C694B">
        <w:rPr>
          <w:rFonts w:ascii="Times New Roman" w:hAnsi="Times New Roman"/>
          <w:sz w:val="23"/>
          <w:szCs w:val="23"/>
        </w:rPr>
        <w:t xml:space="preserve"> sudah merata hingga seluruh wilayah Kaltim. Indikatornya terlihat dari keberhasilan pendidikan seperti rata-rata nilai ujian nasional maupun prestasi di berb</w:t>
      </w:r>
      <w:r w:rsidR="00E75ABB">
        <w:rPr>
          <w:rFonts w:ascii="Times New Roman" w:hAnsi="Times New Roman"/>
          <w:sz w:val="23"/>
          <w:szCs w:val="23"/>
        </w:rPr>
        <w:t>agai lomba keterampilan siswa. H</w:t>
      </w:r>
      <w:r w:rsidRPr="001C694B">
        <w:rPr>
          <w:rFonts w:ascii="Times New Roman" w:hAnsi="Times New Roman"/>
          <w:sz w:val="23"/>
          <w:szCs w:val="23"/>
        </w:rPr>
        <w:t xml:space="preserve">asil ujian nasional siswa yang sudah merata di seluruh </w:t>
      </w:r>
      <w:r w:rsidR="00E75ABB" w:rsidRPr="001C694B">
        <w:rPr>
          <w:rFonts w:ascii="Times New Roman" w:hAnsi="Times New Roman"/>
          <w:sz w:val="23"/>
          <w:szCs w:val="23"/>
        </w:rPr>
        <w:t>Kabupaten/Kota</w:t>
      </w:r>
      <w:r w:rsidRPr="001C694B">
        <w:rPr>
          <w:rFonts w:ascii="Times New Roman" w:hAnsi="Times New Roman"/>
          <w:sz w:val="23"/>
          <w:szCs w:val="23"/>
        </w:rPr>
        <w:t>. Nilai tertinggi tidak lagi didominasi sekolah di perkotaan, tapi juga sekolah di pedalaman dan kawasan perbatasan Kaltim. Kondisi tersebut menunjukan tujuan penyelenggaraan pendidikan nasional mewuju</w:t>
      </w:r>
      <w:r w:rsidR="00E75ABB">
        <w:rPr>
          <w:rFonts w:ascii="Times New Roman" w:hAnsi="Times New Roman"/>
          <w:sz w:val="23"/>
          <w:szCs w:val="23"/>
        </w:rPr>
        <w:t>dkan pemerataan pendidikan. P</w:t>
      </w:r>
      <w:r w:rsidRPr="001C694B">
        <w:rPr>
          <w:rFonts w:ascii="Times New Roman" w:hAnsi="Times New Roman"/>
          <w:sz w:val="23"/>
          <w:szCs w:val="23"/>
        </w:rPr>
        <w:t>rogram-program penunjang peningkatan mutu pendidikan akan terus dilanjutkan. Baik program peningkatan kapasitas guru, maupun program Beasiswa Kaltim Cemerlang (BKC) yang akan terus dilanjutkan hingga akhir pelaksanaan rencana pembangunan jangka menengah daerah (RPJMD) Kaltim 2013 sampai tahun 2018.</w:t>
      </w:r>
    </w:p>
    <w:p w:rsidR="008C322D" w:rsidRPr="001C694B" w:rsidRDefault="008C322D" w:rsidP="008C322D">
      <w:pPr>
        <w:spacing w:after="0" w:line="240" w:lineRule="auto"/>
        <w:ind w:left="426"/>
        <w:jc w:val="both"/>
        <w:rPr>
          <w:rFonts w:ascii="Times New Roman" w:hAnsi="Times New Roman"/>
          <w:sz w:val="23"/>
          <w:szCs w:val="23"/>
        </w:rPr>
      </w:pPr>
    </w:p>
    <w:p w:rsidR="008C322D" w:rsidRDefault="006C4157" w:rsidP="008C322D">
      <w:pPr>
        <w:spacing w:after="0" w:line="240" w:lineRule="auto"/>
        <w:ind w:left="426"/>
        <w:jc w:val="both"/>
        <w:rPr>
          <w:rFonts w:ascii="Times New Roman" w:hAnsi="Times New Roman"/>
          <w:sz w:val="23"/>
          <w:szCs w:val="23"/>
        </w:rPr>
      </w:pPr>
      <w:r w:rsidRPr="001C694B">
        <w:rPr>
          <w:rFonts w:ascii="Times New Roman" w:hAnsi="Times New Roman"/>
          <w:sz w:val="23"/>
          <w:szCs w:val="23"/>
        </w:rPr>
        <w:t xml:space="preserve">Kerjasama Pemerintah Provinsi Kalimantan Timur dengan Pemerintah Northern Territory dalam bidang pendidikan dan pelatihan vokasional melalui program </w:t>
      </w:r>
      <w:r w:rsidRPr="008C322D">
        <w:rPr>
          <w:rFonts w:ascii="Times New Roman" w:hAnsi="Times New Roman"/>
          <w:i/>
          <w:sz w:val="23"/>
          <w:szCs w:val="23"/>
        </w:rPr>
        <w:t>Vocational Educ</w:t>
      </w:r>
      <w:r w:rsidR="008C322D" w:rsidRPr="008C322D">
        <w:rPr>
          <w:rFonts w:ascii="Times New Roman" w:hAnsi="Times New Roman"/>
          <w:i/>
          <w:sz w:val="23"/>
          <w:szCs w:val="23"/>
        </w:rPr>
        <w:t>ation Training</w:t>
      </w:r>
      <w:r w:rsidR="008C322D">
        <w:rPr>
          <w:rFonts w:ascii="Times New Roman" w:hAnsi="Times New Roman"/>
          <w:sz w:val="23"/>
          <w:szCs w:val="23"/>
        </w:rPr>
        <w:t xml:space="preserve"> memiliki progres</w:t>
      </w:r>
      <w:r w:rsidRPr="001C694B">
        <w:rPr>
          <w:rFonts w:ascii="Times New Roman" w:hAnsi="Times New Roman"/>
          <w:sz w:val="23"/>
          <w:szCs w:val="23"/>
        </w:rPr>
        <w:t xml:space="preserve"> yang cukup signifikan terhadap pertumbuhan </w:t>
      </w:r>
      <w:r w:rsidR="00E75ABB" w:rsidRPr="001C694B">
        <w:rPr>
          <w:rFonts w:ascii="Times New Roman" w:hAnsi="Times New Roman"/>
          <w:sz w:val="23"/>
          <w:szCs w:val="23"/>
        </w:rPr>
        <w:t>Indeks Pembangunan Manusia</w:t>
      </w:r>
      <w:r w:rsidRPr="001C694B">
        <w:rPr>
          <w:rFonts w:ascii="Times New Roman" w:hAnsi="Times New Roman"/>
          <w:sz w:val="23"/>
          <w:szCs w:val="23"/>
        </w:rPr>
        <w:t xml:space="preserve"> di Kalimantan Timur. Dengan adanya Kerjasama ini, Pemerintah Provinsi Kalimantan Timur berhasil meningkatkan kualitas </w:t>
      </w:r>
      <w:r w:rsidR="007D1FB1" w:rsidRPr="001C694B">
        <w:rPr>
          <w:rFonts w:ascii="Times New Roman" w:hAnsi="Times New Roman"/>
          <w:sz w:val="23"/>
          <w:szCs w:val="23"/>
        </w:rPr>
        <w:t>Sumber Daya Manusia</w:t>
      </w:r>
      <w:r w:rsidRPr="001C694B">
        <w:rPr>
          <w:rFonts w:ascii="Times New Roman" w:hAnsi="Times New Roman"/>
          <w:sz w:val="23"/>
          <w:szCs w:val="23"/>
        </w:rPr>
        <w:t xml:space="preserve"> sehingga mampu menciptakan </w:t>
      </w:r>
      <w:r w:rsidR="007D1FB1" w:rsidRPr="001C694B">
        <w:rPr>
          <w:rFonts w:ascii="Times New Roman" w:hAnsi="Times New Roman"/>
          <w:sz w:val="23"/>
          <w:szCs w:val="23"/>
        </w:rPr>
        <w:t>Sumber Daya Manusia</w:t>
      </w:r>
      <w:r w:rsidRPr="001C694B">
        <w:rPr>
          <w:rFonts w:ascii="Times New Roman" w:hAnsi="Times New Roman"/>
          <w:sz w:val="23"/>
          <w:szCs w:val="23"/>
        </w:rPr>
        <w:t xml:space="preserve"> yang mampu bersaing di tingkat global.</w:t>
      </w:r>
      <w:r w:rsidRPr="00135B9F">
        <w:rPr>
          <w:rFonts w:ascii="Times New Roman" w:hAnsi="Times New Roman"/>
          <w:sz w:val="23"/>
          <w:szCs w:val="23"/>
        </w:rPr>
        <w:t xml:space="preserve"> </w:t>
      </w:r>
    </w:p>
    <w:p w:rsidR="008C322D" w:rsidRDefault="008C322D" w:rsidP="008C322D">
      <w:pPr>
        <w:spacing w:after="0" w:line="240" w:lineRule="auto"/>
        <w:jc w:val="both"/>
        <w:rPr>
          <w:rFonts w:ascii="Times New Roman" w:hAnsi="Times New Roman"/>
          <w:sz w:val="23"/>
          <w:szCs w:val="23"/>
        </w:rPr>
      </w:pPr>
    </w:p>
    <w:p w:rsidR="008C322D" w:rsidRPr="008C322D" w:rsidRDefault="006C4157" w:rsidP="008C322D">
      <w:pPr>
        <w:pStyle w:val="ListParagraph"/>
        <w:numPr>
          <w:ilvl w:val="0"/>
          <w:numId w:val="48"/>
        </w:numPr>
        <w:spacing w:after="0" w:line="240" w:lineRule="auto"/>
        <w:ind w:left="426" w:hanging="426"/>
        <w:jc w:val="both"/>
        <w:rPr>
          <w:rFonts w:ascii="Times New Roman" w:hAnsi="Times New Roman"/>
          <w:sz w:val="23"/>
          <w:szCs w:val="23"/>
        </w:rPr>
      </w:pPr>
      <w:r w:rsidRPr="008C322D">
        <w:rPr>
          <w:rFonts w:ascii="Times New Roman" w:hAnsi="Times New Roman"/>
          <w:b/>
          <w:sz w:val="23"/>
          <w:szCs w:val="23"/>
        </w:rPr>
        <w:t>Tingkat Kemiskinan</w:t>
      </w:r>
    </w:p>
    <w:p w:rsidR="008C322D" w:rsidRDefault="006C4157" w:rsidP="008C322D">
      <w:pPr>
        <w:pStyle w:val="ListParagraph"/>
        <w:spacing w:after="0" w:line="240" w:lineRule="auto"/>
        <w:ind w:left="426"/>
        <w:jc w:val="both"/>
        <w:rPr>
          <w:rFonts w:ascii="Times New Roman" w:hAnsi="Times New Roman"/>
          <w:sz w:val="23"/>
          <w:szCs w:val="23"/>
        </w:rPr>
      </w:pPr>
      <w:r w:rsidRPr="008C322D">
        <w:rPr>
          <w:rFonts w:ascii="Times New Roman" w:hAnsi="Times New Roman"/>
          <w:sz w:val="23"/>
          <w:szCs w:val="23"/>
        </w:rPr>
        <w:t xml:space="preserve">Tingkat kemiskinan pada maret tahun 2010 berada pada tingkat angka 8,55 persen, pada September tahun 2010 mengalami penurunan berada pada angka 8,34 persen, pada </w:t>
      </w:r>
      <w:r w:rsidR="007D1FB1" w:rsidRPr="008C322D">
        <w:rPr>
          <w:rFonts w:ascii="Times New Roman" w:hAnsi="Times New Roman"/>
          <w:sz w:val="23"/>
          <w:szCs w:val="23"/>
        </w:rPr>
        <w:t>Maret</w:t>
      </w:r>
      <w:r w:rsidRPr="008C322D">
        <w:rPr>
          <w:rFonts w:ascii="Times New Roman" w:hAnsi="Times New Roman"/>
          <w:sz w:val="23"/>
          <w:szCs w:val="23"/>
        </w:rPr>
        <w:t xml:space="preserve"> tahun 2011 mengalami penurunan berada pada angka 8,1 persen, pada September tahun 2011 mengalami penurunan berada pada angka 7,9 persen, pada </w:t>
      </w:r>
      <w:r w:rsidR="007D1FB1" w:rsidRPr="008C322D">
        <w:rPr>
          <w:rFonts w:ascii="Times New Roman" w:hAnsi="Times New Roman"/>
          <w:sz w:val="23"/>
          <w:szCs w:val="23"/>
        </w:rPr>
        <w:t>Maret</w:t>
      </w:r>
      <w:r w:rsidRPr="008C322D">
        <w:rPr>
          <w:rFonts w:ascii="Times New Roman" w:hAnsi="Times New Roman"/>
          <w:sz w:val="23"/>
          <w:szCs w:val="23"/>
        </w:rPr>
        <w:t xml:space="preserve"> 2012 mengalami penurunan berada pada angka 7,5 persen, pada September 2012 mengalami penurunan berada pada tingkat 7,3 persen, pada </w:t>
      </w:r>
      <w:r w:rsidR="007D1FB1" w:rsidRPr="008C322D">
        <w:rPr>
          <w:rFonts w:ascii="Times New Roman" w:hAnsi="Times New Roman"/>
          <w:sz w:val="23"/>
          <w:szCs w:val="23"/>
        </w:rPr>
        <w:t xml:space="preserve">Maret </w:t>
      </w:r>
      <w:r w:rsidRPr="008C322D">
        <w:rPr>
          <w:rFonts w:ascii="Times New Roman" w:hAnsi="Times New Roman"/>
          <w:sz w:val="23"/>
          <w:szCs w:val="23"/>
        </w:rPr>
        <w:t xml:space="preserve">tahun 2013 mengalami penurunan berada pada tingkat 7,1 persen, pada September 2013 mengalami penurunan berada pada tingkat 6,67 persen, pada </w:t>
      </w:r>
      <w:r w:rsidR="007D1FB1" w:rsidRPr="008C322D">
        <w:rPr>
          <w:rFonts w:ascii="Times New Roman" w:hAnsi="Times New Roman"/>
          <w:sz w:val="23"/>
          <w:szCs w:val="23"/>
        </w:rPr>
        <w:t xml:space="preserve">Maret </w:t>
      </w:r>
      <w:r w:rsidRPr="008C322D">
        <w:rPr>
          <w:rFonts w:ascii="Times New Roman" w:hAnsi="Times New Roman"/>
          <w:sz w:val="23"/>
          <w:szCs w:val="23"/>
        </w:rPr>
        <w:t xml:space="preserve">tahun 2014 mengalami penurunan berada pada tingkat 6,55 persen, pada September 2014 mengalami penurunan berada pada tingkat 6,25 persen, pada </w:t>
      </w:r>
      <w:r w:rsidR="007D1FB1" w:rsidRPr="008C322D">
        <w:rPr>
          <w:rFonts w:ascii="Times New Roman" w:hAnsi="Times New Roman"/>
          <w:sz w:val="23"/>
          <w:szCs w:val="23"/>
        </w:rPr>
        <w:t>Maret</w:t>
      </w:r>
      <w:r w:rsidRPr="008C322D">
        <w:rPr>
          <w:rFonts w:ascii="Times New Roman" w:hAnsi="Times New Roman"/>
          <w:sz w:val="23"/>
          <w:szCs w:val="23"/>
        </w:rPr>
        <w:t xml:space="preserve"> tahun 2015 mengalami penurunan berada pada tingkat 6,23 persen, pada September 2015 mengalami penurunan berada pada tingkat 6,1 persen, pada </w:t>
      </w:r>
      <w:r w:rsidR="007D1FB1" w:rsidRPr="008C322D">
        <w:rPr>
          <w:rFonts w:ascii="Times New Roman" w:hAnsi="Times New Roman"/>
          <w:sz w:val="23"/>
          <w:szCs w:val="23"/>
        </w:rPr>
        <w:t>Maret</w:t>
      </w:r>
      <w:r w:rsidRPr="008C322D">
        <w:rPr>
          <w:rFonts w:ascii="Times New Roman" w:hAnsi="Times New Roman"/>
          <w:sz w:val="23"/>
          <w:szCs w:val="23"/>
        </w:rPr>
        <w:t xml:space="preserve"> tahun 2016 mengalami peningkatan berada pada tingkat 6,11 persen, kemudian mengalami penurunan kembali pada September tahun 2016 berada pada tingkat 6 persen.(</w:t>
      </w:r>
      <w:r w:rsidRPr="001D3406">
        <w:t xml:space="preserve"> </w:t>
      </w:r>
      <w:r w:rsidRPr="008C322D">
        <w:rPr>
          <w:rFonts w:ascii="Times New Roman" w:hAnsi="Times New Roman"/>
          <w:sz w:val="23"/>
          <w:szCs w:val="23"/>
        </w:rPr>
        <w:t xml:space="preserve">BPS provinsi Kalimantan Timur, diakses dari </w:t>
      </w:r>
      <w:r w:rsidRPr="008C322D">
        <w:rPr>
          <w:rFonts w:ascii="Times New Roman" w:hAnsi="Times New Roman"/>
          <w:sz w:val="23"/>
          <w:szCs w:val="23"/>
        </w:rPr>
        <w:lastRenderedPageBreak/>
        <w:t>http://kaltim.bps.go.id/Tingkat-Kemiskinan-Kalimantan-Timur, pada tanggal 22 Oktober 2018.)</w:t>
      </w:r>
    </w:p>
    <w:p w:rsidR="008C322D" w:rsidRDefault="008C322D" w:rsidP="008C322D">
      <w:pPr>
        <w:pStyle w:val="ListParagraph"/>
        <w:spacing w:after="0" w:line="240" w:lineRule="auto"/>
        <w:ind w:left="426"/>
        <w:jc w:val="both"/>
        <w:rPr>
          <w:rFonts w:ascii="Times New Roman" w:hAnsi="Times New Roman"/>
          <w:sz w:val="23"/>
          <w:szCs w:val="23"/>
        </w:rPr>
      </w:pPr>
    </w:p>
    <w:p w:rsidR="008C322D" w:rsidRDefault="006C4157" w:rsidP="008C322D">
      <w:pPr>
        <w:pStyle w:val="ListParagraph"/>
        <w:spacing w:after="0" w:line="240" w:lineRule="auto"/>
        <w:ind w:left="426"/>
        <w:jc w:val="both"/>
        <w:rPr>
          <w:rFonts w:ascii="Times New Roman" w:hAnsi="Times New Roman"/>
          <w:sz w:val="23"/>
          <w:szCs w:val="23"/>
        </w:rPr>
      </w:pPr>
      <w:r w:rsidRPr="00F20120">
        <w:rPr>
          <w:rFonts w:ascii="Times New Roman" w:hAnsi="Times New Roman"/>
          <w:sz w:val="23"/>
          <w:szCs w:val="23"/>
        </w:rPr>
        <w:t>Tingkat kemiskinan pada September tahun 2017 berada pada angka 6,08 persen, sedikit di bawah target RPJMD 2013-2018 yang ditetapkan sebesar 6,10 persen. Tingkat kemiskinan menurun 0,09 persen atau berkurang 1,5 ribu orang dibanding periode Maret 2017. Perkembangan tersebut menyebabkan penurunan jumlah penduduk miskin dari semula sebanyak 220,17 ribu jiwa menjadi 218,67 ribu jiwa.</w:t>
      </w:r>
      <w:r w:rsidR="007D1FB1">
        <w:rPr>
          <w:rFonts w:ascii="Times New Roman" w:hAnsi="Times New Roman"/>
          <w:sz w:val="23"/>
          <w:szCs w:val="23"/>
          <w:lang w:val="en-US"/>
        </w:rPr>
        <w:t xml:space="preserve"> </w:t>
      </w:r>
      <w:r w:rsidRPr="00F20120">
        <w:rPr>
          <w:rFonts w:ascii="Times New Roman" w:hAnsi="Times New Roman"/>
          <w:sz w:val="23"/>
          <w:szCs w:val="23"/>
        </w:rPr>
        <w:t>Selain itu garis kemiskinan di Kaltim mengalami kenaikan sebesar 4,06 persen dari Rp548.094 per kapita di bulan Maret 2017 menjadi Rp561.868 di bulan September 2017.</w:t>
      </w:r>
      <w:r w:rsidR="007D1FB1">
        <w:rPr>
          <w:rFonts w:ascii="Times New Roman" w:hAnsi="Times New Roman"/>
          <w:sz w:val="23"/>
          <w:szCs w:val="23"/>
          <w:lang w:val="en-US"/>
        </w:rPr>
        <w:t xml:space="preserve"> </w:t>
      </w:r>
      <w:proofErr w:type="gramStart"/>
      <w:r w:rsidR="007D1FB1">
        <w:rPr>
          <w:rFonts w:ascii="Times New Roman" w:hAnsi="Times New Roman"/>
          <w:sz w:val="23"/>
          <w:szCs w:val="23"/>
          <w:lang w:val="en-US"/>
        </w:rPr>
        <w:t>P</w:t>
      </w:r>
      <w:r w:rsidRPr="00135B9F">
        <w:rPr>
          <w:rFonts w:ascii="Times New Roman" w:hAnsi="Times New Roman"/>
          <w:sz w:val="23"/>
          <w:szCs w:val="23"/>
        </w:rPr>
        <w:t>endidikan yang masih sangat rendah, data BPS mengemukakan bahwa 76 persen tenaga kerja yang berada di sektor pertanian ma</w:t>
      </w:r>
      <w:r w:rsidR="008C322D">
        <w:rPr>
          <w:rFonts w:ascii="Times New Roman" w:hAnsi="Times New Roman"/>
          <w:sz w:val="23"/>
          <w:szCs w:val="23"/>
        </w:rPr>
        <w:t>sih lulusan Sekolah Dasar (SD).</w:t>
      </w:r>
      <w:proofErr w:type="gramEnd"/>
      <w:r w:rsidR="008C322D" w:rsidRPr="008C322D">
        <w:t xml:space="preserve"> </w:t>
      </w:r>
    </w:p>
    <w:p w:rsidR="008C322D" w:rsidRDefault="008C322D" w:rsidP="008C322D">
      <w:pPr>
        <w:pStyle w:val="ListParagraph"/>
        <w:spacing w:after="0" w:line="240" w:lineRule="auto"/>
        <w:ind w:left="426"/>
        <w:jc w:val="both"/>
        <w:rPr>
          <w:rFonts w:ascii="Times New Roman" w:hAnsi="Times New Roman"/>
          <w:sz w:val="23"/>
          <w:szCs w:val="23"/>
        </w:rPr>
      </w:pPr>
    </w:p>
    <w:p w:rsidR="006C4157" w:rsidRDefault="006C4157" w:rsidP="008C322D">
      <w:pPr>
        <w:pStyle w:val="ListParagraph"/>
        <w:spacing w:after="0" w:line="240" w:lineRule="auto"/>
        <w:ind w:left="426"/>
        <w:jc w:val="both"/>
        <w:rPr>
          <w:rFonts w:ascii="Times New Roman" w:hAnsi="Times New Roman"/>
          <w:sz w:val="23"/>
          <w:szCs w:val="23"/>
        </w:rPr>
      </w:pPr>
      <w:r w:rsidRPr="00135B9F">
        <w:rPr>
          <w:rFonts w:ascii="Times New Roman" w:hAnsi="Times New Roman"/>
          <w:sz w:val="23"/>
          <w:szCs w:val="23"/>
        </w:rPr>
        <w:t>Hal ini menjadikan sektor pertanian masih dikelola secara tradisional sehingga produksi pertanian juga tidak akan bisa naik signifikan. Kondisi ini mengakibatkan sulitnya penduduk miskin keluar dari kemiskinan yang melanda. Selain persentase dan jumlah penduduk miskin, indikator kesejahteraan juga harus memperhatikan Indeks Kedalaman Kemiskinan, yaitu ukuran rata-rata kesenjangan pengeluaran masing-masing penduduk miskin terhadap garis kemiskinan, dan Indeks Keparahan Kemiskinan yaitu gambaran mengenai kesenjangan pengeluaran di antara sesama penduduk miskin. Semakin rendah angka indeks, menunjukkan kondisi yang lebih baik.</w:t>
      </w:r>
    </w:p>
    <w:p w:rsidR="006C4157" w:rsidRDefault="006C4157" w:rsidP="006C4157">
      <w:pPr>
        <w:spacing w:after="0" w:line="240" w:lineRule="auto"/>
        <w:rPr>
          <w:rFonts w:ascii="Times New Roman" w:hAnsi="Times New Roman" w:cs="Times New Roman"/>
          <w:b/>
          <w:sz w:val="24"/>
        </w:rPr>
      </w:pPr>
    </w:p>
    <w:p w:rsidR="006C4157" w:rsidRPr="003A6107" w:rsidRDefault="006C4157" w:rsidP="006C4157">
      <w:pPr>
        <w:spacing w:after="0" w:line="240" w:lineRule="auto"/>
        <w:ind w:firstLine="567"/>
        <w:jc w:val="center"/>
        <w:rPr>
          <w:rFonts w:ascii="Times New Roman" w:hAnsi="Times New Roman" w:cs="Times New Roman"/>
          <w:b/>
          <w:sz w:val="24"/>
        </w:rPr>
      </w:pPr>
      <w:r>
        <w:rPr>
          <w:rFonts w:ascii="Times New Roman" w:hAnsi="Times New Roman" w:cs="Times New Roman"/>
          <w:b/>
          <w:sz w:val="24"/>
        </w:rPr>
        <w:t xml:space="preserve">Gambar </w:t>
      </w:r>
      <w:r w:rsidR="00D8435E">
        <w:rPr>
          <w:rFonts w:ascii="Times New Roman" w:hAnsi="Times New Roman" w:cs="Times New Roman"/>
          <w:b/>
          <w:sz w:val="24"/>
          <w:lang w:val="en-US"/>
        </w:rPr>
        <w:t>1</w:t>
      </w:r>
      <w:r>
        <w:rPr>
          <w:rFonts w:ascii="Times New Roman" w:hAnsi="Times New Roman" w:cs="Times New Roman"/>
          <w:b/>
          <w:sz w:val="24"/>
        </w:rPr>
        <w:t>.</w:t>
      </w:r>
      <w:r w:rsidR="00D8435E">
        <w:rPr>
          <w:rFonts w:ascii="Times New Roman" w:hAnsi="Times New Roman" w:cs="Times New Roman"/>
          <w:b/>
          <w:sz w:val="24"/>
          <w:lang w:val="en-US"/>
        </w:rPr>
        <w:t>4</w:t>
      </w:r>
      <w:r>
        <w:rPr>
          <w:rFonts w:ascii="Times New Roman" w:hAnsi="Times New Roman" w:cs="Times New Roman"/>
          <w:b/>
          <w:sz w:val="24"/>
        </w:rPr>
        <w:t>: Tingkat Kemiskinan Kalimantan T</w:t>
      </w:r>
      <w:r w:rsidRPr="003A6107">
        <w:rPr>
          <w:rFonts w:ascii="Times New Roman" w:hAnsi="Times New Roman" w:cs="Times New Roman"/>
          <w:b/>
          <w:sz w:val="24"/>
        </w:rPr>
        <w:t>imur</w:t>
      </w:r>
    </w:p>
    <w:p w:rsidR="006C4157" w:rsidRPr="00E6072C" w:rsidRDefault="006C4157" w:rsidP="006C4157">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4438650" cy="25622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4157" w:rsidRPr="00703D8F" w:rsidRDefault="006C4157" w:rsidP="003B358E">
      <w:pPr>
        <w:spacing w:after="0" w:line="240" w:lineRule="auto"/>
        <w:ind w:left="426"/>
        <w:jc w:val="both"/>
        <w:rPr>
          <w:rFonts w:ascii="Times New Roman" w:hAnsi="Times New Roman" w:cs="Times New Roman"/>
          <w:b/>
          <w:sz w:val="20"/>
        </w:rPr>
      </w:pPr>
      <w:r w:rsidRPr="00703D8F">
        <w:rPr>
          <w:rFonts w:ascii="Times New Roman" w:hAnsi="Times New Roman" w:cs="Times New Roman"/>
          <w:b/>
          <w:sz w:val="20"/>
        </w:rPr>
        <w:t xml:space="preserve">Sumber : </w:t>
      </w:r>
      <w:r>
        <w:rPr>
          <w:rFonts w:ascii="Times New Roman" w:hAnsi="Times New Roman" w:cs="Times New Roman"/>
          <w:sz w:val="20"/>
        </w:rPr>
        <w:t>BPS provinsi Kalimantan T</w:t>
      </w:r>
      <w:r w:rsidRPr="00331D3A">
        <w:rPr>
          <w:rFonts w:ascii="Times New Roman" w:hAnsi="Times New Roman" w:cs="Times New Roman"/>
          <w:sz w:val="20"/>
        </w:rPr>
        <w:t>imur</w:t>
      </w:r>
      <w:r>
        <w:rPr>
          <w:rFonts w:ascii="Times New Roman" w:hAnsi="Times New Roman" w:cs="Times New Roman"/>
          <w:sz w:val="20"/>
        </w:rPr>
        <w:t xml:space="preserve">, diakses dari </w:t>
      </w:r>
      <w:r>
        <w:rPr>
          <w:rFonts w:ascii="Times New Roman" w:hAnsi="Times New Roman" w:cs="Times New Roman"/>
          <w:sz w:val="20"/>
          <w:u w:val="single"/>
        </w:rPr>
        <w:t>http://kaltim.bps.go.id/Tingkat-Kemiskinan-Kalimantan-Timur</w:t>
      </w:r>
      <w:r w:rsidRPr="00331D3A">
        <w:rPr>
          <w:rFonts w:ascii="Times New Roman" w:hAnsi="Times New Roman" w:cs="Times New Roman"/>
          <w:sz w:val="20"/>
        </w:rPr>
        <w:t>, pada tanggal 2</w:t>
      </w:r>
      <w:r>
        <w:rPr>
          <w:rFonts w:ascii="Times New Roman" w:hAnsi="Times New Roman" w:cs="Times New Roman"/>
          <w:sz w:val="20"/>
        </w:rPr>
        <w:t>2 Oktober</w:t>
      </w:r>
      <w:r w:rsidRPr="00331D3A">
        <w:rPr>
          <w:rFonts w:ascii="Times New Roman" w:hAnsi="Times New Roman" w:cs="Times New Roman"/>
          <w:sz w:val="20"/>
        </w:rPr>
        <w:t xml:space="preserve"> 2018.</w:t>
      </w:r>
    </w:p>
    <w:p w:rsidR="006C4157" w:rsidRDefault="006C4157" w:rsidP="006C4157">
      <w:pPr>
        <w:spacing w:after="0" w:line="240" w:lineRule="auto"/>
        <w:jc w:val="both"/>
        <w:rPr>
          <w:rFonts w:ascii="Times New Roman" w:hAnsi="Times New Roman"/>
          <w:sz w:val="23"/>
          <w:szCs w:val="23"/>
        </w:rPr>
      </w:pPr>
    </w:p>
    <w:p w:rsidR="006C4157" w:rsidRDefault="006C4157" w:rsidP="00A510E5">
      <w:pPr>
        <w:spacing w:after="0" w:line="240" w:lineRule="auto"/>
        <w:ind w:left="426"/>
        <w:jc w:val="both"/>
        <w:rPr>
          <w:rFonts w:ascii="Times New Roman" w:hAnsi="Times New Roman"/>
          <w:sz w:val="23"/>
          <w:szCs w:val="23"/>
        </w:rPr>
      </w:pPr>
      <w:r w:rsidRPr="00F20120">
        <w:rPr>
          <w:rFonts w:ascii="Times New Roman" w:hAnsi="Times New Roman"/>
          <w:sz w:val="23"/>
          <w:szCs w:val="23"/>
        </w:rPr>
        <w:t xml:space="preserve">Kenaikan tersebut lebih rendah dari kenaikan garis kemiskinan nasional yang mencapai 3,39 persen. Penurunan angka kemiskinan ini lebih disebabkan karena ekonomi Kalimantan Timur yang terus tumbuh sehingga pendapatan yang diperoleh masyarakat miskin juga mengalami kenaikan. Perekonomian Kalimantan Timur saat ini banyak disokong oleh sektor-sektor modern seperti </w:t>
      </w:r>
      <w:r w:rsidRPr="00F20120">
        <w:rPr>
          <w:rFonts w:ascii="Times New Roman" w:hAnsi="Times New Roman"/>
          <w:sz w:val="23"/>
          <w:szCs w:val="23"/>
        </w:rPr>
        <w:lastRenderedPageBreak/>
        <w:t>pertambangan, industri pengolahan, konstruksi dan lainnya. Bahkan, sektor pertambangan dan turunannya berkontribusi lebih dari 50 persen pada struktur ekonomi Kalimantan Timur. Sementara itu sektor pertanian yang merupakan sektor pertanian seperti terlupakan dan menyumbang penduduk miskin terbanyak, menurut data BPS hampir 67 persen penduduk miskin berada di sektor pertanian. Hal ini juga diperparah dengan tingkat pendidikan yang masih sangat rendah, data BPS mengemukakan bahwa 76 persen tenaga kerja yang berada di sektor pertanian masih lulusan Sekolah Dasar (SD).</w:t>
      </w:r>
      <w:r w:rsidR="008C322D" w:rsidRPr="008C322D">
        <w:t xml:space="preserve"> </w:t>
      </w:r>
      <w:r w:rsidR="008C322D" w:rsidRPr="008C322D">
        <w:rPr>
          <w:rFonts w:ascii="Times New Roman" w:hAnsi="Times New Roman"/>
          <w:sz w:val="23"/>
          <w:szCs w:val="23"/>
        </w:rPr>
        <w:t>( BPS provinsi Kalimantan Timur, diakses dari http://kaltim.bps.go.id/Tingkat-Kemiskinan-Kalimantan-Timur, pada tanggal 22 Oktober 2018.)</w:t>
      </w:r>
      <w:r w:rsidRPr="00F20120">
        <w:rPr>
          <w:rFonts w:ascii="Times New Roman" w:hAnsi="Times New Roman"/>
          <w:sz w:val="23"/>
          <w:szCs w:val="23"/>
        </w:rPr>
        <w:t xml:space="preserve"> </w:t>
      </w:r>
    </w:p>
    <w:p w:rsidR="008C322D" w:rsidRPr="00F20120" w:rsidRDefault="008C322D" w:rsidP="00A510E5">
      <w:pPr>
        <w:spacing w:after="0" w:line="240" w:lineRule="auto"/>
        <w:ind w:left="426"/>
        <w:jc w:val="both"/>
        <w:rPr>
          <w:rFonts w:ascii="Times New Roman" w:hAnsi="Times New Roman"/>
          <w:sz w:val="23"/>
          <w:szCs w:val="23"/>
        </w:rPr>
      </w:pPr>
    </w:p>
    <w:p w:rsidR="006C4157" w:rsidRDefault="006C4157" w:rsidP="00A510E5">
      <w:pPr>
        <w:spacing w:after="0" w:line="240" w:lineRule="auto"/>
        <w:ind w:left="426"/>
        <w:jc w:val="both"/>
        <w:rPr>
          <w:rFonts w:ascii="Times New Roman" w:hAnsi="Times New Roman"/>
          <w:sz w:val="23"/>
          <w:szCs w:val="23"/>
        </w:rPr>
      </w:pPr>
      <w:r w:rsidRPr="00F20120">
        <w:rPr>
          <w:rFonts w:ascii="Times New Roman" w:hAnsi="Times New Roman"/>
          <w:sz w:val="23"/>
          <w:szCs w:val="23"/>
        </w:rPr>
        <w:t>Hal ini menjadikan sektor pertanian masih dikelola secara tradisional sehingga produksi pertanian juga tidak akan bisa naik signifikan. Kondisi ini mengakibatkan sulitnya penduduk miskin keluar dari kemiskinan yang melanda. Selain persentase dan jumlah penduduk miskin, indikator kesejahteraan juga harus memperhatikan Indeks Kedalaman Kemiskinan, yaitu ukuran rata-rata kesenjangan pengeluaran masing-masing penduduk miskin terhadap garis kemiskinan, dan Indeks Keparahan Kemiskinan yaitu gambaran mengenai kesenjangan pengeluaran di antara sesama penduduk miskin. Semakin rendah angka indeks, menunjukkan kondisi yang lebih baik.</w:t>
      </w:r>
    </w:p>
    <w:p w:rsidR="003B358E" w:rsidRDefault="003B358E" w:rsidP="006C4157">
      <w:pPr>
        <w:spacing w:after="0" w:line="240" w:lineRule="auto"/>
        <w:jc w:val="center"/>
        <w:rPr>
          <w:rFonts w:ascii="Times New Roman" w:hAnsi="Times New Roman" w:cs="Times New Roman"/>
          <w:b/>
          <w:sz w:val="24"/>
        </w:rPr>
      </w:pPr>
    </w:p>
    <w:p w:rsidR="006C4157" w:rsidRPr="003A6107" w:rsidRDefault="006C4157" w:rsidP="006C4157">
      <w:pPr>
        <w:spacing w:after="0" w:line="240" w:lineRule="auto"/>
        <w:jc w:val="center"/>
        <w:rPr>
          <w:rFonts w:ascii="Times New Roman" w:hAnsi="Times New Roman" w:cs="Times New Roman"/>
          <w:sz w:val="24"/>
        </w:rPr>
      </w:pPr>
      <w:r>
        <w:rPr>
          <w:rFonts w:ascii="Times New Roman" w:hAnsi="Times New Roman" w:cs="Times New Roman"/>
          <w:b/>
          <w:sz w:val="24"/>
        </w:rPr>
        <w:t xml:space="preserve">Gambar </w:t>
      </w:r>
      <w:r w:rsidR="00D8435E">
        <w:rPr>
          <w:rFonts w:ascii="Times New Roman" w:hAnsi="Times New Roman" w:cs="Times New Roman"/>
          <w:b/>
          <w:sz w:val="24"/>
          <w:lang w:val="en-US"/>
        </w:rPr>
        <w:t>1</w:t>
      </w:r>
      <w:r>
        <w:rPr>
          <w:rFonts w:ascii="Times New Roman" w:hAnsi="Times New Roman" w:cs="Times New Roman"/>
          <w:b/>
          <w:sz w:val="24"/>
        </w:rPr>
        <w:t>.</w:t>
      </w:r>
      <w:r w:rsidR="00D8435E">
        <w:rPr>
          <w:rFonts w:ascii="Times New Roman" w:hAnsi="Times New Roman" w:cs="Times New Roman"/>
          <w:b/>
          <w:sz w:val="24"/>
          <w:lang w:val="en-US"/>
        </w:rPr>
        <w:t>5</w:t>
      </w:r>
      <w:r>
        <w:rPr>
          <w:rFonts w:ascii="Times New Roman" w:hAnsi="Times New Roman" w:cs="Times New Roman"/>
          <w:b/>
          <w:sz w:val="24"/>
        </w:rPr>
        <w:t xml:space="preserve">: </w:t>
      </w:r>
      <w:r w:rsidRPr="003A6107">
        <w:rPr>
          <w:rFonts w:ascii="Times New Roman" w:hAnsi="Times New Roman" w:cs="Times New Roman"/>
          <w:b/>
          <w:sz w:val="24"/>
        </w:rPr>
        <w:t>Indeks Keparahan Kemiskinan Kaltim</w:t>
      </w:r>
    </w:p>
    <w:p w:rsidR="006C4157" w:rsidRPr="003A6107" w:rsidRDefault="006C4157" w:rsidP="006C4157">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2953162" cy="24768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446).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3162" cy="2476846"/>
                    </a:xfrm>
                    <a:prstGeom prst="rect">
                      <a:avLst/>
                    </a:prstGeom>
                  </pic:spPr>
                </pic:pic>
              </a:graphicData>
            </a:graphic>
          </wp:inline>
        </w:drawing>
      </w:r>
    </w:p>
    <w:p w:rsidR="006C4157" w:rsidRDefault="006C4157" w:rsidP="00A510E5">
      <w:pPr>
        <w:spacing w:after="0" w:line="240" w:lineRule="auto"/>
        <w:ind w:left="1134"/>
        <w:jc w:val="both"/>
        <w:rPr>
          <w:rFonts w:ascii="Times New Roman" w:hAnsi="Times New Roman" w:cs="Times New Roman"/>
          <w:sz w:val="20"/>
        </w:rPr>
      </w:pPr>
      <w:r w:rsidRPr="003030D6">
        <w:rPr>
          <w:rFonts w:ascii="Times New Roman" w:hAnsi="Times New Roman" w:cs="Times New Roman"/>
          <w:b/>
          <w:sz w:val="20"/>
        </w:rPr>
        <w:t xml:space="preserve">Sumber : </w:t>
      </w:r>
      <w:r>
        <w:rPr>
          <w:rFonts w:ascii="Times New Roman" w:hAnsi="Times New Roman" w:cs="Times New Roman"/>
          <w:sz w:val="20"/>
        </w:rPr>
        <w:t>BPS provinsi Kalimantan T</w:t>
      </w:r>
      <w:r w:rsidRPr="00331D3A">
        <w:rPr>
          <w:rFonts w:ascii="Times New Roman" w:hAnsi="Times New Roman" w:cs="Times New Roman"/>
          <w:sz w:val="20"/>
        </w:rPr>
        <w:t>imur</w:t>
      </w:r>
      <w:r>
        <w:rPr>
          <w:rFonts w:ascii="Times New Roman" w:hAnsi="Times New Roman" w:cs="Times New Roman"/>
          <w:sz w:val="20"/>
        </w:rPr>
        <w:t xml:space="preserve">, diakses dari </w:t>
      </w:r>
      <w:r>
        <w:rPr>
          <w:rFonts w:ascii="Times New Roman" w:hAnsi="Times New Roman" w:cs="Times New Roman"/>
          <w:sz w:val="20"/>
          <w:u w:val="single"/>
        </w:rPr>
        <w:t>http://kaltim.bps.go.id/Indeks-Keparahan-Kemiskinan-Kaltim</w:t>
      </w:r>
      <w:r w:rsidRPr="00331D3A">
        <w:rPr>
          <w:rFonts w:ascii="Times New Roman" w:hAnsi="Times New Roman" w:cs="Times New Roman"/>
          <w:sz w:val="20"/>
        </w:rPr>
        <w:t>, pada tanggal 2 Januari 2018.</w:t>
      </w:r>
    </w:p>
    <w:p w:rsidR="00A510E5" w:rsidRDefault="00A510E5" w:rsidP="00A510E5">
      <w:pPr>
        <w:spacing w:after="0" w:line="240" w:lineRule="auto"/>
        <w:ind w:left="1134"/>
        <w:jc w:val="both"/>
        <w:rPr>
          <w:rFonts w:ascii="Times New Roman" w:hAnsi="Times New Roman" w:cs="Times New Roman"/>
          <w:sz w:val="20"/>
        </w:rPr>
      </w:pPr>
    </w:p>
    <w:p w:rsidR="00A510E5" w:rsidRDefault="006C4157" w:rsidP="00A510E5">
      <w:pPr>
        <w:spacing w:after="0" w:line="240" w:lineRule="auto"/>
        <w:ind w:left="426"/>
        <w:jc w:val="both"/>
        <w:rPr>
          <w:rFonts w:ascii="Times New Roman" w:hAnsi="Times New Roman"/>
          <w:sz w:val="23"/>
          <w:szCs w:val="23"/>
        </w:rPr>
      </w:pPr>
      <w:r w:rsidRPr="00F20120">
        <w:rPr>
          <w:rFonts w:ascii="Times New Roman" w:hAnsi="Times New Roman"/>
          <w:sz w:val="23"/>
          <w:szCs w:val="23"/>
        </w:rPr>
        <w:t xml:space="preserve">Pada bulan September 2017, Indeks Kedalaman Kemiskinan mengalami penurunan sebesar 0,011 persen dari Maret 2017 menjadi 0,874. Kondisi ini menunjukkan kedalaman kemiskinan sedikit berkurang karena rata-rata pengeluaran penduduk miskin meningkat, lebih mendekati garis kemiskinan, sehingga lebih dekat untuk keluar dari kategori miskin. Sementara itu, Indeks Keparahan Kemiskinan juga turun dari 0,208 di bulan Maret menjadi 0,187 pada bulan September 2017. Hal ini mengindikasikan kondisi tingkat keparahan kemiskinan semakin berkurang karena ketimpangan pengeluaran di antara </w:t>
      </w:r>
      <w:r w:rsidRPr="00F20120">
        <w:rPr>
          <w:rFonts w:ascii="Times New Roman" w:hAnsi="Times New Roman"/>
          <w:sz w:val="23"/>
          <w:szCs w:val="23"/>
        </w:rPr>
        <w:lastRenderedPageBreak/>
        <w:t>sesama penduduk miskin sedikit dapat dikurangi. Kerjasama Pemprov Kaltim dengan Pemerintah Northern Territory dalam bidang pendidikan dan pelatihan juga memiliki peran penting dalam mengatasi masalah kemiskinan dengan meningkatkan mutu pendidikan dan juga memberikan pelatihan-pelatihan dalam bidang kewirausahaan, sehingga lulusan Politeknik mempunyai bekal ilmu untuk menciptakan lapangan pekerjaan, dan mampu mengurangi angka pengangguran.</w:t>
      </w:r>
      <w:r>
        <w:rPr>
          <w:rFonts w:ascii="Times New Roman" w:hAnsi="Times New Roman"/>
          <w:sz w:val="23"/>
          <w:szCs w:val="23"/>
        </w:rPr>
        <w:t xml:space="preserve">(BPS </w:t>
      </w:r>
      <w:r w:rsidRPr="001D3406">
        <w:rPr>
          <w:rFonts w:ascii="Times New Roman" w:hAnsi="Times New Roman"/>
          <w:sz w:val="23"/>
          <w:szCs w:val="23"/>
        </w:rPr>
        <w:t>provinsi Kalimantan Timur, diakses dari http://kaltim.bps.go.id/Indeks-Keparahan-Kemiskinan-Kaltim, pada tanggal 2 Januari 2018.</w:t>
      </w:r>
      <w:r>
        <w:rPr>
          <w:rFonts w:ascii="Times New Roman" w:hAnsi="Times New Roman"/>
          <w:sz w:val="23"/>
          <w:szCs w:val="23"/>
        </w:rPr>
        <w:t>)</w:t>
      </w:r>
    </w:p>
    <w:p w:rsidR="00A510E5" w:rsidRDefault="00A510E5" w:rsidP="00A510E5">
      <w:pPr>
        <w:spacing w:after="0" w:line="240" w:lineRule="auto"/>
        <w:ind w:left="284"/>
        <w:jc w:val="both"/>
        <w:rPr>
          <w:rFonts w:ascii="Times New Roman" w:hAnsi="Times New Roman"/>
          <w:sz w:val="23"/>
          <w:szCs w:val="23"/>
        </w:rPr>
      </w:pPr>
    </w:p>
    <w:p w:rsidR="00A510E5" w:rsidRPr="00A510E5" w:rsidRDefault="006C4157" w:rsidP="006C4157">
      <w:pPr>
        <w:pStyle w:val="ListParagraph"/>
        <w:numPr>
          <w:ilvl w:val="0"/>
          <w:numId w:val="48"/>
        </w:numPr>
        <w:spacing w:after="0" w:line="240" w:lineRule="auto"/>
        <w:ind w:left="426" w:hanging="426"/>
        <w:jc w:val="both"/>
        <w:rPr>
          <w:rFonts w:ascii="Times New Roman" w:hAnsi="Times New Roman"/>
          <w:sz w:val="23"/>
          <w:szCs w:val="23"/>
        </w:rPr>
      </w:pPr>
      <w:r w:rsidRPr="00A510E5">
        <w:rPr>
          <w:rFonts w:ascii="Times New Roman" w:hAnsi="Times New Roman"/>
          <w:b/>
          <w:sz w:val="23"/>
          <w:szCs w:val="23"/>
        </w:rPr>
        <w:t>Ketimpangan (</w:t>
      </w:r>
      <w:r w:rsidRPr="00A510E5">
        <w:rPr>
          <w:rFonts w:ascii="Times New Roman" w:hAnsi="Times New Roman"/>
          <w:b/>
          <w:i/>
          <w:sz w:val="23"/>
          <w:szCs w:val="23"/>
        </w:rPr>
        <w:t>Gini Ratio</w:t>
      </w:r>
      <w:r w:rsidRPr="00A510E5">
        <w:rPr>
          <w:rFonts w:ascii="Times New Roman" w:hAnsi="Times New Roman"/>
          <w:b/>
          <w:sz w:val="23"/>
          <w:szCs w:val="23"/>
        </w:rPr>
        <w:t>)</w:t>
      </w:r>
    </w:p>
    <w:p w:rsidR="00A510E5" w:rsidRDefault="006C4157" w:rsidP="00A510E5">
      <w:pPr>
        <w:pStyle w:val="ListParagraph"/>
        <w:spacing w:after="0" w:line="240" w:lineRule="auto"/>
        <w:ind w:left="426"/>
        <w:jc w:val="both"/>
        <w:rPr>
          <w:rFonts w:ascii="Times New Roman" w:hAnsi="Times New Roman"/>
          <w:sz w:val="23"/>
          <w:szCs w:val="23"/>
        </w:rPr>
      </w:pPr>
      <w:r w:rsidRPr="00A510E5">
        <w:rPr>
          <w:rFonts w:ascii="Times New Roman" w:hAnsi="Times New Roman"/>
          <w:sz w:val="23"/>
          <w:szCs w:val="23"/>
        </w:rPr>
        <w:t xml:space="preserve">Tingkat </w:t>
      </w:r>
      <w:r w:rsidR="007D1FB1" w:rsidRPr="00A510E5">
        <w:rPr>
          <w:rFonts w:ascii="Times New Roman" w:hAnsi="Times New Roman"/>
          <w:sz w:val="23"/>
          <w:szCs w:val="23"/>
        </w:rPr>
        <w:t>Ketimpangan</w:t>
      </w:r>
      <w:r w:rsidRPr="00A510E5">
        <w:rPr>
          <w:rFonts w:ascii="Times New Roman" w:hAnsi="Times New Roman"/>
          <w:sz w:val="23"/>
          <w:szCs w:val="23"/>
        </w:rPr>
        <w:t xml:space="preserve"> atau </w:t>
      </w:r>
      <w:r w:rsidR="007D1FB1" w:rsidRPr="00A510E5">
        <w:rPr>
          <w:rFonts w:ascii="Times New Roman" w:hAnsi="Times New Roman"/>
          <w:sz w:val="23"/>
          <w:szCs w:val="23"/>
        </w:rPr>
        <w:t>Kesenjangan Kesejahteraan</w:t>
      </w:r>
      <w:r w:rsidRPr="00A510E5">
        <w:rPr>
          <w:rFonts w:ascii="Times New Roman" w:hAnsi="Times New Roman"/>
          <w:sz w:val="23"/>
          <w:szCs w:val="23"/>
        </w:rPr>
        <w:t xml:space="preserve"> antar penduduk yang diukur dengan indeks </w:t>
      </w:r>
      <w:r w:rsidRPr="00A510E5">
        <w:rPr>
          <w:rFonts w:ascii="Times New Roman" w:hAnsi="Times New Roman"/>
          <w:i/>
          <w:sz w:val="23"/>
          <w:szCs w:val="23"/>
        </w:rPr>
        <w:t>Gini Ratio</w:t>
      </w:r>
      <w:r w:rsidRPr="00A510E5">
        <w:rPr>
          <w:rFonts w:ascii="Times New Roman" w:hAnsi="Times New Roman"/>
          <w:sz w:val="23"/>
          <w:szCs w:val="23"/>
        </w:rPr>
        <w:t xml:space="preserve"> pada tahun 2017 tercatat makin meningkat pada beberapa periode pengukuran. </w:t>
      </w:r>
    </w:p>
    <w:p w:rsidR="00A510E5" w:rsidRDefault="00A510E5" w:rsidP="00A510E5">
      <w:pPr>
        <w:pStyle w:val="ListParagraph"/>
        <w:spacing w:after="0" w:line="240" w:lineRule="auto"/>
        <w:ind w:left="426"/>
        <w:jc w:val="both"/>
        <w:rPr>
          <w:rFonts w:ascii="Times New Roman" w:hAnsi="Times New Roman"/>
          <w:sz w:val="23"/>
          <w:szCs w:val="23"/>
        </w:rPr>
      </w:pPr>
    </w:p>
    <w:p w:rsidR="00A510E5" w:rsidRDefault="006C4157" w:rsidP="00A510E5">
      <w:pPr>
        <w:pStyle w:val="ListParagraph"/>
        <w:spacing w:after="0" w:line="240" w:lineRule="auto"/>
        <w:ind w:left="426"/>
        <w:jc w:val="both"/>
        <w:rPr>
          <w:rFonts w:ascii="Times New Roman" w:hAnsi="Times New Roman"/>
          <w:sz w:val="23"/>
          <w:szCs w:val="23"/>
        </w:rPr>
      </w:pPr>
      <w:r w:rsidRPr="00F20120">
        <w:rPr>
          <w:rFonts w:ascii="Times New Roman" w:hAnsi="Times New Roman"/>
          <w:sz w:val="23"/>
          <w:szCs w:val="23"/>
        </w:rPr>
        <w:t xml:space="preserve">Kenaikan tersebut dimulai pada </w:t>
      </w:r>
      <w:r w:rsidR="007D1FB1" w:rsidRPr="00F20120">
        <w:rPr>
          <w:rFonts w:ascii="Times New Roman" w:hAnsi="Times New Roman"/>
          <w:sz w:val="23"/>
          <w:szCs w:val="23"/>
        </w:rPr>
        <w:t>September</w:t>
      </w:r>
      <w:r w:rsidRPr="00F20120">
        <w:rPr>
          <w:rFonts w:ascii="Times New Roman" w:hAnsi="Times New Roman"/>
          <w:sz w:val="23"/>
          <w:szCs w:val="23"/>
        </w:rPr>
        <w:t xml:space="preserve"> 2016 yang meningkat 0,008 poin menjadi 0,328. Kemudian kembali meningkat 0,002 poin ke indeks 0,330 pada bulan Maret 2017 dan mencapai angka 0,333 pada bulan S</w:t>
      </w:r>
      <w:r w:rsidR="007D1FB1">
        <w:rPr>
          <w:rFonts w:ascii="Times New Roman" w:hAnsi="Times New Roman"/>
          <w:sz w:val="23"/>
          <w:szCs w:val="23"/>
        </w:rPr>
        <w:t xml:space="preserve">eptember 2017. Kenaikan </w:t>
      </w:r>
      <w:r w:rsidR="007D1FB1" w:rsidRPr="007D1FB1">
        <w:rPr>
          <w:rFonts w:ascii="Times New Roman" w:hAnsi="Times New Roman"/>
          <w:i/>
          <w:sz w:val="23"/>
          <w:szCs w:val="23"/>
        </w:rPr>
        <w:t>Gini Ratio</w:t>
      </w:r>
      <w:r w:rsidRPr="00F20120">
        <w:rPr>
          <w:rFonts w:ascii="Times New Roman" w:hAnsi="Times New Roman"/>
          <w:sz w:val="23"/>
          <w:szCs w:val="23"/>
        </w:rPr>
        <w:t xml:space="preserve"> ini terjadi di tengah pertumbuhan ekonomi yang juga semakin meningkat. </w:t>
      </w:r>
    </w:p>
    <w:p w:rsidR="00A510E5" w:rsidRDefault="00A510E5" w:rsidP="00A510E5">
      <w:pPr>
        <w:pStyle w:val="ListParagraph"/>
        <w:spacing w:after="0" w:line="240" w:lineRule="auto"/>
        <w:ind w:left="426"/>
        <w:jc w:val="both"/>
        <w:rPr>
          <w:rFonts w:ascii="Times New Roman" w:hAnsi="Times New Roman"/>
          <w:sz w:val="23"/>
          <w:szCs w:val="23"/>
        </w:rPr>
      </w:pPr>
    </w:p>
    <w:p w:rsidR="00A510E5" w:rsidRDefault="006C4157" w:rsidP="00A510E5">
      <w:pPr>
        <w:pStyle w:val="ListParagraph"/>
        <w:spacing w:after="0" w:line="240" w:lineRule="auto"/>
        <w:ind w:left="426"/>
        <w:jc w:val="both"/>
        <w:rPr>
          <w:rFonts w:ascii="Times New Roman" w:hAnsi="Times New Roman"/>
          <w:sz w:val="23"/>
          <w:szCs w:val="23"/>
        </w:rPr>
      </w:pPr>
      <w:r w:rsidRPr="00F20120">
        <w:rPr>
          <w:rFonts w:ascii="Times New Roman" w:hAnsi="Times New Roman"/>
          <w:sz w:val="23"/>
          <w:szCs w:val="23"/>
        </w:rPr>
        <w:t xml:space="preserve">Badan Pusat Statistik (BPS) merilis </w:t>
      </w:r>
      <w:r w:rsidRPr="001D3406">
        <w:rPr>
          <w:rFonts w:ascii="Times New Roman" w:hAnsi="Times New Roman"/>
          <w:i/>
          <w:sz w:val="23"/>
          <w:szCs w:val="23"/>
        </w:rPr>
        <w:t xml:space="preserve">Gini Ratio </w:t>
      </w:r>
      <w:r w:rsidRPr="00F20120">
        <w:rPr>
          <w:rFonts w:ascii="Times New Roman" w:hAnsi="Times New Roman"/>
          <w:sz w:val="23"/>
          <w:szCs w:val="23"/>
        </w:rPr>
        <w:t xml:space="preserve">yang berpengaruh terhadap </w:t>
      </w:r>
      <w:r w:rsidR="007D1FB1" w:rsidRPr="00F20120">
        <w:rPr>
          <w:rFonts w:ascii="Times New Roman" w:hAnsi="Times New Roman"/>
          <w:sz w:val="23"/>
          <w:szCs w:val="23"/>
        </w:rPr>
        <w:t>Tingkat Ketimpangan Pengeluaran Penduduk</w:t>
      </w:r>
      <w:r w:rsidRPr="00F20120">
        <w:rPr>
          <w:rFonts w:ascii="Times New Roman" w:hAnsi="Times New Roman"/>
          <w:sz w:val="23"/>
          <w:szCs w:val="23"/>
        </w:rPr>
        <w:t xml:space="preserve"> Kaltim, pada Maret 2017 tercatat sebesar 0,330. Angka ini naik 0,002 poin bila dibandingkan dengan </w:t>
      </w:r>
      <w:r w:rsidR="007D1FB1" w:rsidRPr="007D1FB1">
        <w:rPr>
          <w:rFonts w:ascii="Times New Roman" w:hAnsi="Times New Roman"/>
          <w:i/>
          <w:sz w:val="23"/>
          <w:szCs w:val="23"/>
        </w:rPr>
        <w:t>Gini Ratio</w:t>
      </w:r>
      <w:r w:rsidRPr="00F20120">
        <w:rPr>
          <w:rFonts w:ascii="Times New Roman" w:hAnsi="Times New Roman"/>
          <w:sz w:val="23"/>
          <w:szCs w:val="23"/>
        </w:rPr>
        <w:t xml:space="preserve"> September 2016, sebesar 0,328. ketimpangan pengeluaran di daerah perkotaan pada Maret 2017 tercatat sebesar 0,323. Sementara </w:t>
      </w:r>
      <w:r w:rsidR="007D1FB1" w:rsidRPr="007D1FB1">
        <w:rPr>
          <w:rFonts w:ascii="Times New Roman" w:hAnsi="Times New Roman"/>
          <w:i/>
          <w:sz w:val="23"/>
          <w:szCs w:val="23"/>
        </w:rPr>
        <w:t>Gini Ratio</w:t>
      </w:r>
      <w:r w:rsidRPr="00F20120">
        <w:rPr>
          <w:rFonts w:ascii="Times New Roman" w:hAnsi="Times New Roman"/>
          <w:sz w:val="23"/>
          <w:szCs w:val="23"/>
        </w:rPr>
        <w:t xml:space="preserve"> di daerah perdesaan sebesar 0,298. pada skala nasional, kenaikan pengeluaran per kapita per bulan penduduk kelompok 40 persen terbawah, 40 persen menengah, lebih cepat dibanding penduduk kelompok 20 persen teratas.</w:t>
      </w:r>
      <w:r>
        <w:rPr>
          <w:rFonts w:ascii="Times New Roman" w:hAnsi="Times New Roman"/>
          <w:sz w:val="23"/>
          <w:szCs w:val="23"/>
        </w:rPr>
        <w:t xml:space="preserve"> </w:t>
      </w:r>
      <w:r w:rsidRPr="00F20120">
        <w:rPr>
          <w:rFonts w:ascii="Times New Roman" w:hAnsi="Times New Roman"/>
          <w:sz w:val="23"/>
          <w:szCs w:val="23"/>
        </w:rPr>
        <w:t xml:space="preserve">Pada Maret 2017, distribusi pengeluaran kelompok 40 persen penduduk </w:t>
      </w:r>
      <w:r>
        <w:rPr>
          <w:rFonts w:ascii="Times New Roman" w:hAnsi="Times New Roman"/>
          <w:sz w:val="23"/>
          <w:szCs w:val="23"/>
        </w:rPr>
        <w:t xml:space="preserve">terbawah sebanyak 20,02 persen. </w:t>
      </w:r>
      <w:r w:rsidRPr="00AE4B25">
        <w:rPr>
          <w:rFonts w:ascii="Times New Roman" w:hAnsi="Times New Roman"/>
          <w:i/>
          <w:sz w:val="23"/>
          <w:szCs w:val="23"/>
        </w:rPr>
        <w:t>Gini Ratio</w:t>
      </w:r>
      <w:r w:rsidRPr="00F20120">
        <w:rPr>
          <w:rFonts w:ascii="Times New Roman" w:hAnsi="Times New Roman"/>
          <w:sz w:val="23"/>
          <w:szCs w:val="23"/>
        </w:rPr>
        <w:t xml:space="preserve"> di kota lebih buruk dibanding desa. Karena gap antara masyarakat bawah dan atas di kota, tecermin di </w:t>
      </w:r>
      <w:r w:rsidR="007D1FB1" w:rsidRPr="007D1FB1">
        <w:rPr>
          <w:rFonts w:ascii="Times New Roman" w:hAnsi="Times New Roman"/>
          <w:i/>
          <w:sz w:val="23"/>
          <w:szCs w:val="23"/>
        </w:rPr>
        <w:t xml:space="preserve">Gini Ratio </w:t>
      </w:r>
      <w:r w:rsidRPr="00F20120">
        <w:rPr>
          <w:rFonts w:ascii="Times New Roman" w:hAnsi="Times New Roman"/>
          <w:sz w:val="23"/>
          <w:szCs w:val="23"/>
        </w:rPr>
        <w:t xml:space="preserve">perkotaan yang jauh lebih besar dibandingkan </w:t>
      </w:r>
      <w:r w:rsidRPr="00AE4B25">
        <w:rPr>
          <w:rFonts w:ascii="Times New Roman" w:hAnsi="Times New Roman"/>
          <w:i/>
          <w:sz w:val="23"/>
          <w:szCs w:val="23"/>
        </w:rPr>
        <w:t>Gini Ratio</w:t>
      </w:r>
      <w:r w:rsidRPr="00F20120">
        <w:rPr>
          <w:rFonts w:ascii="Times New Roman" w:hAnsi="Times New Roman"/>
          <w:sz w:val="23"/>
          <w:szCs w:val="23"/>
        </w:rPr>
        <w:t xml:space="preserve"> perdesaan. </w:t>
      </w:r>
    </w:p>
    <w:p w:rsidR="00A510E5" w:rsidRDefault="00A510E5" w:rsidP="00A510E5">
      <w:pPr>
        <w:pStyle w:val="ListParagraph"/>
        <w:spacing w:after="0" w:line="240" w:lineRule="auto"/>
        <w:ind w:left="426"/>
        <w:jc w:val="both"/>
        <w:rPr>
          <w:rFonts w:ascii="Times New Roman" w:hAnsi="Times New Roman"/>
          <w:sz w:val="23"/>
          <w:szCs w:val="23"/>
        </w:rPr>
      </w:pPr>
    </w:p>
    <w:p w:rsidR="00A510E5" w:rsidRDefault="006C4157" w:rsidP="00A510E5">
      <w:pPr>
        <w:pStyle w:val="ListParagraph"/>
        <w:spacing w:after="0" w:line="240" w:lineRule="auto"/>
        <w:ind w:left="426"/>
        <w:jc w:val="both"/>
        <w:rPr>
          <w:rFonts w:ascii="Times New Roman" w:hAnsi="Times New Roman"/>
          <w:sz w:val="23"/>
          <w:szCs w:val="23"/>
        </w:rPr>
      </w:pPr>
      <w:r w:rsidRPr="00F20120">
        <w:rPr>
          <w:rFonts w:ascii="Times New Roman" w:hAnsi="Times New Roman"/>
          <w:sz w:val="23"/>
          <w:szCs w:val="23"/>
        </w:rPr>
        <w:t xml:space="preserve">Sementara itu, di tingkat nasional, angka kemiskinan di Indonesia tersebut diukur dalam </w:t>
      </w:r>
      <w:r w:rsidRPr="00AE4B25">
        <w:rPr>
          <w:rFonts w:ascii="Times New Roman" w:hAnsi="Times New Roman"/>
          <w:i/>
          <w:sz w:val="23"/>
          <w:szCs w:val="23"/>
        </w:rPr>
        <w:t>Gini Ratio</w:t>
      </w:r>
      <w:r w:rsidRPr="00F20120">
        <w:rPr>
          <w:rFonts w:ascii="Times New Roman" w:hAnsi="Times New Roman"/>
          <w:sz w:val="23"/>
          <w:szCs w:val="23"/>
        </w:rPr>
        <w:t xml:space="preserve"> per Maret 2017 sebesar 0,393, relatif stagnan dibandingkan </w:t>
      </w:r>
      <w:r w:rsidR="007D1FB1" w:rsidRPr="007D1FB1">
        <w:rPr>
          <w:rFonts w:ascii="Times New Roman" w:hAnsi="Times New Roman"/>
          <w:i/>
          <w:sz w:val="23"/>
          <w:szCs w:val="23"/>
        </w:rPr>
        <w:t>Gini Ratio</w:t>
      </w:r>
      <w:r w:rsidRPr="00F20120">
        <w:rPr>
          <w:rFonts w:ascii="Times New Roman" w:hAnsi="Times New Roman"/>
          <w:sz w:val="23"/>
          <w:szCs w:val="23"/>
        </w:rPr>
        <w:t xml:space="preserve"> pada September 2016 yang mencapai 0,394 atau turun tipis 0,001 poin.</w:t>
      </w:r>
      <w:r w:rsidR="007D1FB1">
        <w:rPr>
          <w:rFonts w:ascii="Times New Roman" w:hAnsi="Times New Roman"/>
          <w:sz w:val="23"/>
          <w:szCs w:val="23"/>
          <w:lang w:val="en-US"/>
        </w:rPr>
        <w:t xml:space="preserve"> </w:t>
      </w:r>
      <w:r w:rsidRPr="00F20120">
        <w:rPr>
          <w:rFonts w:ascii="Times New Roman" w:hAnsi="Times New Roman"/>
          <w:sz w:val="23"/>
          <w:szCs w:val="23"/>
        </w:rPr>
        <w:t xml:space="preserve">Per Maret 2017 jumlah penduduk miskin di Indonesia mencapai 27,7 juta bertambah 6.900 orang dibandingkan dengan September 2016 yang sebesar 27,76 juta. </w:t>
      </w:r>
      <w:r w:rsidRPr="00AE4B25">
        <w:rPr>
          <w:rFonts w:ascii="Times New Roman" w:hAnsi="Times New Roman"/>
          <w:i/>
          <w:sz w:val="23"/>
          <w:szCs w:val="23"/>
        </w:rPr>
        <w:t>Gini Ratio</w:t>
      </w:r>
      <w:r w:rsidRPr="00F20120">
        <w:rPr>
          <w:rFonts w:ascii="Times New Roman" w:hAnsi="Times New Roman"/>
          <w:sz w:val="23"/>
          <w:szCs w:val="23"/>
        </w:rPr>
        <w:t xml:space="preserve"> merupakan indeks yang digunakan untuk mengukur ketimpangan pendapatan antara pen</w:t>
      </w:r>
      <w:r w:rsidR="00A510E5">
        <w:rPr>
          <w:rFonts w:ascii="Times New Roman" w:hAnsi="Times New Roman"/>
          <w:sz w:val="23"/>
          <w:szCs w:val="23"/>
        </w:rPr>
        <w:t>duduk miskin dan penduduk kaya.</w:t>
      </w:r>
    </w:p>
    <w:p w:rsidR="00A510E5" w:rsidRDefault="00A510E5" w:rsidP="00A510E5">
      <w:pPr>
        <w:pStyle w:val="ListParagraph"/>
        <w:spacing w:after="0" w:line="240" w:lineRule="auto"/>
        <w:ind w:left="426"/>
        <w:jc w:val="both"/>
        <w:rPr>
          <w:rFonts w:ascii="Times New Roman" w:hAnsi="Times New Roman"/>
          <w:sz w:val="23"/>
          <w:szCs w:val="23"/>
        </w:rPr>
      </w:pPr>
    </w:p>
    <w:p w:rsidR="00A510E5" w:rsidRDefault="006C4157" w:rsidP="00A510E5">
      <w:pPr>
        <w:pStyle w:val="ListParagraph"/>
        <w:spacing w:after="0" w:line="240" w:lineRule="auto"/>
        <w:ind w:left="426"/>
        <w:jc w:val="both"/>
        <w:rPr>
          <w:rFonts w:ascii="Times New Roman" w:hAnsi="Times New Roman"/>
          <w:sz w:val="23"/>
          <w:szCs w:val="23"/>
        </w:rPr>
      </w:pPr>
      <w:r w:rsidRPr="00F20120">
        <w:rPr>
          <w:rFonts w:ascii="Times New Roman" w:hAnsi="Times New Roman"/>
          <w:sz w:val="23"/>
          <w:szCs w:val="23"/>
        </w:rPr>
        <w:t>Menurut BPS, jika menggunakan skala 1 sampai 10, penduduk yang tergolong dalam kelas menengah merupakan masyarakat yang berada di level 6, 7, dan 8 dengan rata-rata pengeluaran setiap bulannya mencapai Rp 5 juta. saat ini rata-rata pertumbuhan kelas menengah di Indonesia bisa mencapai lebih dari 3 persen, sementara pertumbuhan penduduk kaya dan penduduk miskin rata</w:t>
      </w:r>
      <w:r w:rsidR="007D1FB1">
        <w:rPr>
          <w:rFonts w:ascii="Times New Roman" w:hAnsi="Times New Roman"/>
          <w:sz w:val="23"/>
          <w:szCs w:val="23"/>
        </w:rPr>
        <w:t>-rata hanya mencapai 2 persen. S</w:t>
      </w:r>
      <w:r w:rsidRPr="00F20120">
        <w:rPr>
          <w:rFonts w:ascii="Times New Roman" w:hAnsi="Times New Roman"/>
          <w:sz w:val="23"/>
          <w:szCs w:val="23"/>
        </w:rPr>
        <w:t xml:space="preserve">aat ini terdapat 37 juta rumah tangga yang tergolong </w:t>
      </w:r>
      <w:r w:rsidRPr="00F20120">
        <w:rPr>
          <w:rFonts w:ascii="Times New Roman" w:hAnsi="Times New Roman"/>
          <w:sz w:val="23"/>
          <w:szCs w:val="23"/>
        </w:rPr>
        <w:lastRenderedPageBreak/>
        <w:t>sebagai masyarakat kelas menengah atau sekitar 60 persen dari total penduduk di Indonesia.</w:t>
      </w:r>
    </w:p>
    <w:p w:rsidR="00A510E5" w:rsidRDefault="00A510E5" w:rsidP="00A510E5">
      <w:pPr>
        <w:pStyle w:val="ListParagraph"/>
        <w:spacing w:after="0" w:line="240" w:lineRule="auto"/>
        <w:ind w:left="426"/>
        <w:jc w:val="both"/>
        <w:rPr>
          <w:rFonts w:ascii="Times New Roman" w:hAnsi="Times New Roman"/>
          <w:sz w:val="23"/>
          <w:szCs w:val="23"/>
        </w:rPr>
      </w:pPr>
    </w:p>
    <w:p w:rsidR="00A510E5" w:rsidRPr="00A510E5" w:rsidRDefault="006C4157" w:rsidP="006C4157">
      <w:pPr>
        <w:pStyle w:val="ListParagraph"/>
        <w:numPr>
          <w:ilvl w:val="0"/>
          <w:numId w:val="48"/>
        </w:numPr>
        <w:spacing w:after="0" w:line="240" w:lineRule="auto"/>
        <w:ind w:left="426" w:hanging="426"/>
        <w:jc w:val="both"/>
        <w:rPr>
          <w:rFonts w:ascii="Times New Roman" w:hAnsi="Times New Roman"/>
          <w:sz w:val="23"/>
          <w:szCs w:val="23"/>
        </w:rPr>
      </w:pPr>
      <w:r w:rsidRPr="00F20120">
        <w:rPr>
          <w:rFonts w:ascii="Times New Roman" w:hAnsi="Times New Roman"/>
          <w:b/>
          <w:sz w:val="23"/>
          <w:szCs w:val="23"/>
        </w:rPr>
        <w:t>Kondisi Ketenagakerjaan</w:t>
      </w:r>
    </w:p>
    <w:p w:rsidR="00A510E5" w:rsidRDefault="006C4157" w:rsidP="00A510E5">
      <w:pPr>
        <w:pStyle w:val="ListParagraph"/>
        <w:spacing w:after="0" w:line="240" w:lineRule="auto"/>
        <w:ind w:left="426"/>
        <w:jc w:val="both"/>
        <w:rPr>
          <w:rFonts w:ascii="Times New Roman" w:hAnsi="Times New Roman"/>
          <w:sz w:val="23"/>
          <w:szCs w:val="23"/>
        </w:rPr>
      </w:pPr>
      <w:r w:rsidRPr="00A510E5">
        <w:rPr>
          <w:rFonts w:ascii="Times New Roman" w:hAnsi="Times New Roman"/>
          <w:sz w:val="23"/>
          <w:szCs w:val="23"/>
        </w:rPr>
        <w:t xml:space="preserve">Tingkat </w:t>
      </w:r>
      <w:r w:rsidR="007D1FB1" w:rsidRPr="00A510E5">
        <w:rPr>
          <w:rFonts w:ascii="Times New Roman" w:hAnsi="Times New Roman"/>
          <w:sz w:val="23"/>
          <w:szCs w:val="23"/>
        </w:rPr>
        <w:t>Pe</w:t>
      </w:r>
      <w:r w:rsidR="007D1FB1">
        <w:rPr>
          <w:rFonts w:ascii="Times New Roman" w:hAnsi="Times New Roman"/>
          <w:sz w:val="23"/>
          <w:szCs w:val="23"/>
        </w:rPr>
        <w:t>ngangguran</w:t>
      </w:r>
      <w:r w:rsidR="00A510E5">
        <w:rPr>
          <w:rFonts w:ascii="Times New Roman" w:hAnsi="Times New Roman"/>
          <w:sz w:val="23"/>
          <w:szCs w:val="23"/>
        </w:rPr>
        <w:t xml:space="preserve"> Terbuka pada Februari</w:t>
      </w:r>
      <w:r w:rsidRPr="00A510E5">
        <w:rPr>
          <w:rFonts w:ascii="Times New Roman" w:hAnsi="Times New Roman"/>
          <w:sz w:val="23"/>
          <w:szCs w:val="23"/>
        </w:rPr>
        <w:t xml:space="preserve"> 2010 berada pada tingkat 10,45 persen, pada </w:t>
      </w:r>
      <w:r w:rsidR="008240EC" w:rsidRPr="00A510E5">
        <w:rPr>
          <w:rFonts w:ascii="Times New Roman" w:hAnsi="Times New Roman"/>
          <w:sz w:val="23"/>
          <w:szCs w:val="23"/>
        </w:rPr>
        <w:t>Agustus</w:t>
      </w:r>
      <w:r w:rsidRPr="00A510E5">
        <w:rPr>
          <w:rFonts w:ascii="Times New Roman" w:hAnsi="Times New Roman"/>
          <w:sz w:val="23"/>
          <w:szCs w:val="23"/>
        </w:rPr>
        <w:t xml:space="preserve"> 2010 mengalami penurunan pada tingkat 10,10 persen, kemudian mengalami peningkatan pada Februar</w:t>
      </w:r>
      <w:proofErr w:type="spellStart"/>
      <w:r w:rsidR="00A510E5">
        <w:rPr>
          <w:rFonts w:ascii="Times New Roman" w:hAnsi="Times New Roman"/>
          <w:sz w:val="23"/>
          <w:szCs w:val="23"/>
          <w:lang w:val="en-US"/>
        </w:rPr>
        <w:t>i</w:t>
      </w:r>
      <w:proofErr w:type="spellEnd"/>
      <w:r w:rsidRPr="00A510E5">
        <w:rPr>
          <w:rFonts w:ascii="Times New Roman" w:hAnsi="Times New Roman"/>
          <w:sz w:val="23"/>
          <w:szCs w:val="23"/>
        </w:rPr>
        <w:t xml:space="preserve"> 2011 pada tingkat 10,90 persen, kemudian mengalami peningkatan pada</w:t>
      </w:r>
      <w:r w:rsidR="008240EC" w:rsidRPr="00A510E5">
        <w:rPr>
          <w:rFonts w:ascii="Times New Roman" w:hAnsi="Times New Roman"/>
          <w:sz w:val="23"/>
          <w:szCs w:val="23"/>
        </w:rPr>
        <w:t xml:space="preserve"> Agustus </w:t>
      </w:r>
      <w:r w:rsidRPr="00A510E5">
        <w:rPr>
          <w:rFonts w:ascii="Times New Roman" w:hAnsi="Times New Roman"/>
          <w:sz w:val="23"/>
          <w:szCs w:val="23"/>
        </w:rPr>
        <w:t>2011 pada tingkat 11,43 persen, kemudian mengalami penurunan pada Februar</w:t>
      </w:r>
      <w:proofErr w:type="spellStart"/>
      <w:r w:rsidR="00A510E5">
        <w:rPr>
          <w:rFonts w:ascii="Times New Roman" w:hAnsi="Times New Roman"/>
          <w:sz w:val="23"/>
          <w:szCs w:val="23"/>
          <w:lang w:val="en-US"/>
        </w:rPr>
        <w:t>i</w:t>
      </w:r>
      <w:proofErr w:type="spellEnd"/>
      <w:r w:rsidRPr="00A510E5">
        <w:rPr>
          <w:rFonts w:ascii="Times New Roman" w:hAnsi="Times New Roman"/>
          <w:sz w:val="23"/>
          <w:szCs w:val="23"/>
        </w:rPr>
        <w:t xml:space="preserve"> 2012 pada tingkat 9,48 persen, dan mengalami penurunan kembali pada </w:t>
      </w:r>
      <w:r w:rsidR="008240EC" w:rsidRPr="00A510E5">
        <w:rPr>
          <w:rFonts w:ascii="Times New Roman" w:hAnsi="Times New Roman"/>
          <w:sz w:val="23"/>
          <w:szCs w:val="23"/>
        </w:rPr>
        <w:t>Agustus</w:t>
      </w:r>
      <w:r w:rsidRPr="00A510E5">
        <w:rPr>
          <w:rFonts w:ascii="Times New Roman" w:hAnsi="Times New Roman"/>
          <w:sz w:val="23"/>
          <w:szCs w:val="23"/>
        </w:rPr>
        <w:t xml:space="preserve"> 2012 pada tingkat 9,02 persen, kemudian mengalami penurunan kembali pada Februar</w:t>
      </w:r>
      <w:proofErr w:type="spellStart"/>
      <w:r w:rsidR="00A510E5">
        <w:rPr>
          <w:rFonts w:ascii="Times New Roman" w:hAnsi="Times New Roman"/>
          <w:sz w:val="23"/>
          <w:szCs w:val="23"/>
          <w:lang w:val="en-US"/>
        </w:rPr>
        <w:t>i</w:t>
      </w:r>
      <w:proofErr w:type="spellEnd"/>
      <w:r w:rsidRPr="00A510E5">
        <w:rPr>
          <w:rFonts w:ascii="Times New Roman" w:hAnsi="Times New Roman"/>
          <w:sz w:val="23"/>
          <w:szCs w:val="23"/>
        </w:rPr>
        <w:t xml:space="preserve"> 2013 pada tingkat 8,94 persen, kemudian mengalami penurunan pada </w:t>
      </w:r>
      <w:r w:rsidR="008240EC" w:rsidRPr="00A510E5">
        <w:rPr>
          <w:rFonts w:ascii="Times New Roman" w:hAnsi="Times New Roman"/>
          <w:sz w:val="23"/>
          <w:szCs w:val="23"/>
        </w:rPr>
        <w:t>Agustus</w:t>
      </w:r>
      <w:r w:rsidRPr="00A510E5">
        <w:rPr>
          <w:rFonts w:ascii="Times New Roman" w:hAnsi="Times New Roman"/>
          <w:sz w:val="23"/>
          <w:szCs w:val="23"/>
        </w:rPr>
        <w:t xml:space="preserve"> 2013 pada tingkat 7,95 persen, dan pada Februar</w:t>
      </w:r>
      <w:proofErr w:type="spellStart"/>
      <w:r w:rsidR="00A510E5">
        <w:rPr>
          <w:rFonts w:ascii="Times New Roman" w:hAnsi="Times New Roman"/>
          <w:sz w:val="23"/>
          <w:szCs w:val="23"/>
          <w:lang w:val="en-US"/>
        </w:rPr>
        <w:t>i</w:t>
      </w:r>
      <w:proofErr w:type="spellEnd"/>
      <w:r w:rsidRPr="00A510E5">
        <w:rPr>
          <w:rFonts w:ascii="Times New Roman" w:hAnsi="Times New Roman"/>
          <w:sz w:val="23"/>
          <w:szCs w:val="23"/>
        </w:rPr>
        <w:t xml:space="preserve"> 2014 mengalami peningkatan pada tingkat 8,89 persen, dan mengalami penurunan kembali pada </w:t>
      </w:r>
      <w:r w:rsidR="008240EC" w:rsidRPr="00A510E5">
        <w:rPr>
          <w:rFonts w:ascii="Times New Roman" w:hAnsi="Times New Roman"/>
          <w:sz w:val="23"/>
          <w:szCs w:val="23"/>
        </w:rPr>
        <w:t xml:space="preserve">Agustus </w:t>
      </w:r>
      <w:r w:rsidRPr="00A510E5">
        <w:rPr>
          <w:rFonts w:ascii="Times New Roman" w:hAnsi="Times New Roman"/>
          <w:sz w:val="23"/>
          <w:szCs w:val="23"/>
        </w:rPr>
        <w:t>2014 pada tingkat 7,38 persen.</w:t>
      </w:r>
      <w:r w:rsidR="008240EC">
        <w:rPr>
          <w:rFonts w:ascii="Times New Roman" w:hAnsi="Times New Roman"/>
          <w:sz w:val="23"/>
          <w:szCs w:val="23"/>
          <w:lang w:val="en-US"/>
        </w:rPr>
        <w:t xml:space="preserve">  </w:t>
      </w:r>
      <w:r w:rsidRPr="00A510E5">
        <w:rPr>
          <w:rFonts w:ascii="Times New Roman" w:hAnsi="Times New Roman"/>
          <w:sz w:val="23"/>
          <w:szCs w:val="23"/>
        </w:rPr>
        <w:t>(</w:t>
      </w:r>
      <w:r w:rsidRPr="001D3406">
        <w:t xml:space="preserve"> </w:t>
      </w:r>
      <w:r w:rsidRPr="00A510E5">
        <w:rPr>
          <w:rFonts w:ascii="Times New Roman" w:hAnsi="Times New Roman"/>
          <w:sz w:val="23"/>
          <w:szCs w:val="23"/>
        </w:rPr>
        <w:t>BPS Kal</w:t>
      </w:r>
      <w:proofErr w:type="spellStart"/>
      <w:r w:rsidR="008240EC">
        <w:rPr>
          <w:rFonts w:ascii="Times New Roman" w:hAnsi="Times New Roman"/>
          <w:sz w:val="23"/>
          <w:szCs w:val="23"/>
          <w:lang w:val="en-US"/>
        </w:rPr>
        <w:t>imantan</w:t>
      </w:r>
      <w:proofErr w:type="spellEnd"/>
      <w:r w:rsidR="008240EC">
        <w:rPr>
          <w:rFonts w:ascii="Times New Roman" w:hAnsi="Times New Roman"/>
          <w:sz w:val="23"/>
          <w:szCs w:val="23"/>
          <w:lang w:val="en-US"/>
        </w:rPr>
        <w:t xml:space="preserve"> </w:t>
      </w:r>
      <w:r w:rsidR="008240EC">
        <w:rPr>
          <w:rFonts w:ascii="Times New Roman" w:hAnsi="Times New Roman"/>
          <w:sz w:val="23"/>
          <w:szCs w:val="23"/>
        </w:rPr>
        <w:t>T</w:t>
      </w:r>
      <w:r w:rsidRPr="00A510E5">
        <w:rPr>
          <w:rFonts w:ascii="Times New Roman" w:hAnsi="Times New Roman"/>
          <w:sz w:val="23"/>
          <w:szCs w:val="23"/>
        </w:rPr>
        <w:t>im</w:t>
      </w:r>
      <w:proofErr w:type="spellStart"/>
      <w:r w:rsidR="008240EC">
        <w:rPr>
          <w:rFonts w:ascii="Times New Roman" w:hAnsi="Times New Roman"/>
          <w:sz w:val="23"/>
          <w:szCs w:val="23"/>
          <w:lang w:val="en-US"/>
        </w:rPr>
        <w:t>ur</w:t>
      </w:r>
      <w:proofErr w:type="spellEnd"/>
      <w:r w:rsidRPr="00A510E5">
        <w:rPr>
          <w:rFonts w:ascii="Times New Roman" w:hAnsi="Times New Roman"/>
          <w:sz w:val="23"/>
          <w:szCs w:val="23"/>
        </w:rPr>
        <w:t>, diakses dari https://www.bps.go.id/statictable/2014/09/15/981/tingkat-pengangguran-, pada tanggal 23 Oktober 2018.)</w:t>
      </w:r>
    </w:p>
    <w:p w:rsidR="00A510E5" w:rsidRDefault="00A510E5" w:rsidP="00A510E5">
      <w:pPr>
        <w:pStyle w:val="ListParagraph"/>
        <w:spacing w:after="0" w:line="240" w:lineRule="auto"/>
        <w:ind w:left="426"/>
        <w:jc w:val="both"/>
        <w:rPr>
          <w:rFonts w:ascii="Times New Roman" w:hAnsi="Times New Roman"/>
          <w:sz w:val="23"/>
          <w:szCs w:val="23"/>
        </w:rPr>
      </w:pPr>
    </w:p>
    <w:p w:rsidR="006C4157" w:rsidRDefault="006C4157" w:rsidP="00A510E5">
      <w:pPr>
        <w:pStyle w:val="ListParagraph"/>
        <w:spacing w:after="0" w:line="240" w:lineRule="auto"/>
        <w:ind w:left="426"/>
        <w:jc w:val="both"/>
        <w:rPr>
          <w:rFonts w:ascii="Times New Roman" w:hAnsi="Times New Roman"/>
          <w:sz w:val="23"/>
          <w:szCs w:val="23"/>
        </w:rPr>
      </w:pPr>
      <w:r w:rsidRPr="00F20120">
        <w:rPr>
          <w:rFonts w:ascii="Times New Roman" w:hAnsi="Times New Roman"/>
          <w:sz w:val="23"/>
          <w:szCs w:val="23"/>
        </w:rPr>
        <w:t>Pada Februar</w:t>
      </w:r>
      <w:proofErr w:type="spellStart"/>
      <w:r w:rsidR="00A510E5">
        <w:rPr>
          <w:rFonts w:ascii="Times New Roman" w:hAnsi="Times New Roman"/>
          <w:sz w:val="23"/>
          <w:szCs w:val="23"/>
          <w:lang w:val="en-US"/>
        </w:rPr>
        <w:t>i</w:t>
      </w:r>
      <w:proofErr w:type="spellEnd"/>
      <w:r w:rsidRPr="00F20120">
        <w:rPr>
          <w:rFonts w:ascii="Times New Roman" w:hAnsi="Times New Roman"/>
          <w:sz w:val="23"/>
          <w:szCs w:val="23"/>
        </w:rPr>
        <w:t xml:space="preserve"> 2015 tingkat pengangguran terbuka mengalami penurunan pada tingkat 7,17 persen, kemudian kembali mengalami peningkatan pada </w:t>
      </w:r>
      <w:r w:rsidR="008240EC" w:rsidRPr="00F20120">
        <w:rPr>
          <w:rFonts w:ascii="Times New Roman" w:hAnsi="Times New Roman"/>
          <w:sz w:val="23"/>
          <w:szCs w:val="23"/>
        </w:rPr>
        <w:t>Agustus</w:t>
      </w:r>
      <w:r w:rsidRPr="00F20120">
        <w:rPr>
          <w:rFonts w:ascii="Times New Roman" w:hAnsi="Times New Roman"/>
          <w:sz w:val="23"/>
          <w:szCs w:val="23"/>
        </w:rPr>
        <w:t xml:space="preserve"> 2015 pada tingkat 7,50 persen, kemudian kembali men</w:t>
      </w:r>
      <w:r w:rsidR="008240EC">
        <w:rPr>
          <w:rFonts w:ascii="Times New Roman" w:hAnsi="Times New Roman"/>
          <w:sz w:val="23"/>
          <w:szCs w:val="23"/>
        </w:rPr>
        <w:t>galami peningkatan pada Februari</w:t>
      </w:r>
      <w:r w:rsidRPr="00F20120">
        <w:rPr>
          <w:rFonts w:ascii="Times New Roman" w:hAnsi="Times New Roman"/>
          <w:sz w:val="23"/>
          <w:szCs w:val="23"/>
        </w:rPr>
        <w:t xml:space="preserve"> 2016 pada tingkat 8,86 persen, kemudian mengalami penurunan pada </w:t>
      </w:r>
      <w:r w:rsidR="008240EC" w:rsidRPr="00F20120">
        <w:rPr>
          <w:rFonts w:ascii="Times New Roman" w:hAnsi="Times New Roman"/>
          <w:sz w:val="23"/>
          <w:szCs w:val="23"/>
        </w:rPr>
        <w:t>Agustus</w:t>
      </w:r>
      <w:r w:rsidRPr="00F20120">
        <w:rPr>
          <w:rFonts w:ascii="Times New Roman" w:hAnsi="Times New Roman"/>
          <w:sz w:val="23"/>
          <w:szCs w:val="23"/>
        </w:rPr>
        <w:t xml:space="preserve"> 2016 pada tingkat 7,95 persen, kemudian men</w:t>
      </w:r>
      <w:r w:rsidR="008240EC">
        <w:rPr>
          <w:rFonts w:ascii="Times New Roman" w:hAnsi="Times New Roman"/>
          <w:sz w:val="23"/>
          <w:szCs w:val="23"/>
        </w:rPr>
        <w:t>galami peningkatan pada Februari</w:t>
      </w:r>
      <w:r w:rsidRPr="00F20120">
        <w:rPr>
          <w:rFonts w:ascii="Times New Roman" w:hAnsi="Times New Roman"/>
          <w:sz w:val="23"/>
          <w:szCs w:val="23"/>
        </w:rPr>
        <w:t xml:space="preserve"> 2017 pada tingkat 8,55 persen, dan kembali mengalami penurunan pada </w:t>
      </w:r>
      <w:r w:rsidR="008240EC" w:rsidRPr="00F20120">
        <w:rPr>
          <w:rFonts w:ascii="Times New Roman" w:hAnsi="Times New Roman"/>
          <w:sz w:val="23"/>
          <w:szCs w:val="23"/>
        </w:rPr>
        <w:t>Agustus</w:t>
      </w:r>
      <w:r w:rsidRPr="00F20120">
        <w:rPr>
          <w:rFonts w:ascii="Times New Roman" w:hAnsi="Times New Roman"/>
          <w:sz w:val="23"/>
          <w:szCs w:val="23"/>
        </w:rPr>
        <w:t xml:space="preserve"> 2017 pada tingkat 6,91 persen.</w:t>
      </w:r>
    </w:p>
    <w:p w:rsidR="003B2834" w:rsidRPr="00F20120" w:rsidRDefault="003B2834" w:rsidP="00A510E5">
      <w:pPr>
        <w:pStyle w:val="ListParagraph"/>
        <w:spacing w:after="0" w:line="240" w:lineRule="auto"/>
        <w:ind w:left="426"/>
        <w:jc w:val="both"/>
        <w:rPr>
          <w:rFonts w:ascii="Times New Roman" w:hAnsi="Times New Roman"/>
          <w:sz w:val="23"/>
          <w:szCs w:val="23"/>
        </w:rPr>
      </w:pPr>
    </w:p>
    <w:p w:rsidR="00A510E5" w:rsidRDefault="006C4157" w:rsidP="00A510E5">
      <w:pPr>
        <w:spacing w:after="0" w:line="240" w:lineRule="auto"/>
        <w:ind w:left="426"/>
        <w:jc w:val="both"/>
        <w:rPr>
          <w:rFonts w:ascii="Times New Roman" w:hAnsi="Times New Roman"/>
          <w:sz w:val="23"/>
          <w:szCs w:val="23"/>
        </w:rPr>
      </w:pPr>
      <w:r w:rsidRPr="00F20120">
        <w:rPr>
          <w:rFonts w:ascii="Times New Roman" w:hAnsi="Times New Roman"/>
          <w:sz w:val="23"/>
          <w:szCs w:val="23"/>
        </w:rPr>
        <w:t>Tingkat Pengangguran Terbuka (TPT) pada Februari 2018 menjadi 6,90 persen atau sekitar 114,29 ribu dari 1,65 juta orang angkatan kerja. Jumlah ini menurun jika dibandingkan dengan tahun sebelumnya. Dari sejumlah angkatan kerja tersebut proporsi penduduk yang bekerja ada sebesar 93,09 persen, dan sisanya adalah pengangguran. Pada kelompok bukan angkatan kerja, mengurus rumah tangga memiliki proporsi yang paling besar yaitu mencapai 65,04 persen.</w:t>
      </w:r>
    </w:p>
    <w:p w:rsidR="00A510E5" w:rsidRDefault="00A510E5" w:rsidP="00A510E5">
      <w:pPr>
        <w:spacing w:after="0" w:line="240" w:lineRule="auto"/>
        <w:ind w:left="426"/>
        <w:jc w:val="both"/>
        <w:rPr>
          <w:rFonts w:ascii="Times New Roman" w:hAnsi="Times New Roman"/>
          <w:sz w:val="23"/>
          <w:szCs w:val="23"/>
        </w:rPr>
      </w:pPr>
    </w:p>
    <w:p w:rsidR="00A510E5" w:rsidRDefault="006C4157" w:rsidP="003B2834">
      <w:pPr>
        <w:spacing w:after="0" w:line="240" w:lineRule="auto"/>
        <w:ind w:left="426"/>
        <w:jc w:val="both"/>
        <w:rPr>
          <w:rFonts w:ascii="Times New Roman" w:hAnsi="Times New Roman"/>
          <w:sz w:val="23"/>
          <w:szCs w:val="23"/>
        </w:rPr>
      </w:pPr>
      <w:r w:rsidRPr="00F20120">
        <w:rPr>
          <w:rFonts w:ascii="Times New Roman" w:hAnsi="Times New Roman"/>
          <w:sz w:val="23"/>
          <w:szCs w:val="23"/>
        </w:rPr>
        <w:t xml:space="preserve">Nilai Tingkat Partisipasi Angkatan Kerja (TPAK) menggambarkan persentase jumlah </w:t>
      </w:r>
      <w:r w:rsidR="008240EC" w:rsidRPr="00F20120">
        <w:rPr>
          <w:rFonts w:ascii="Times New Roman" w:hAnsi="Times New Roman"/>
          <w:sz w:val="23"/>
          <w:szCs w:val="23"/>
        </w:rPr>
        <w:t xml:space="preserve">Angkatan Kerja </w:t>
      </w:r>
      <w:r w:rsidRPr="00F20120">
        <w:rPr>
          <w:rFonts w:ascii="Times New Roman" w:hAnsi="Times New Roman"/>
          <w:sz w:val="23"/>
          <w:szCs w:val="23"/>
        </w:rPr>
        <w:t xml:space="preserve">terhadap </w:t>
      </w:r>
      <w:r w:rsidR="008240EC" w:rsidRPr="00F20120">
        <w:rPr>
          <w:rFonts w:ascii="Times New Roman" w:hAnsi="Times New Roman"/>
          <w:sz w:val="23"/>
          <w:szCs w:val="23"/>
        </w:rPr>
        <w:t>Penduduk Usia Kerja</w:t>
      </w:r>
      <w:r w:rsidRPr="00F20120">
        <w:rPr>
          <w:rFonts w:ascii="Times New Roman" w:hAnsi="Times New Roman"/>
          <w:sz w:val="23"/>
          <w:szCs w:val="23"/>
        </w:rPr>
        <w:t>. Tahun 2017, TPAK Kaltim sebesar 63,75, dengan nilai TPAK laki-laki hampir dua kali lebih tinggi jika dibandingkan dengan TPAK perempuan.</w:t>
      </w:r>
    </w:p>
    <w:p w:rsidR="003B2834" w:rsidRDefault="003B2834" w:rsidP="003B2834">
      <w:pPr>
        <w:spacing w:after="0" w:line="240" w:lineRule="auto"/>
        <w:ind w:left="426"/>
        <w:jc w:val="both"/>
        <w:rPr>
          <w:rFonts w:ascii="Times New Roman" w:hAnsi="Times New Roman"/>
          <w:sz w:val="23"/>
          <w:szCs w:val="23"/>
        </w:rPr>
      </w:pPr>
    </w:p>
    <w:p w:rsidR="003B2834" w:rsidRDefault="003B2834" w:rsidP="003B2834">
      <w:pPr>
        <w:spacing w:after="0" w:line="240" w:lineRule="auto"/>
        <w:ind w:left="426"/>
        <w:jc w:val="both"/>
        <w:rPr>
          <w:rFonts w:ascii="Times New Roman" w:hAnsi="Times New Roman"/>
          <w:sz w:val="23"/>
          <w:szCs w:val="23"/>
        </w:rPr>
      </w:pPr>
      <w:r w:rsidRPr="003B2834">
        <w:rPr>
          <w:rFonts w:ascii="Times New Roman" w:hAnsi="Times New Roman"/>
          <w:sz w:val="23"/>
          <w:szCs w:val="23"/>
        </w:rPr>
        <w:t>Dalam bidang ketenagakerjaan TPT dan pekerja sektor informal maupun informal menjadi indikator dalam Tujuan Pembangunan Berkelanjutan ke 8 (delapan), yaitu terkait pekerjaan yang layak dan pertumbuhan ekonomi. TPT menggambarkan angkatan kerja yang yang tidak terserap oleh pasar tenaga kerja. Pada tahun 2017, TPT Kaltim sebesar 6,91, artinya dari 100 orang angkatan kerja ada sekitar 7 orang yang menganggur. Jika dirinci menurut jenis kelamin, nilai TPT perempuan lebih tinggi jika dibandingkan dengan TPT laki-laki. Semakin kecil nilai TPT, maka mengindikasikan penyerapan tenaga kerja yang semakin baik. Berdasarkan se</w:t>
      </w:r>
      <w:r w:rsidR="008240EC">
        <w:rPr>
          <w:rFonts w:ascii="Times New Roman" w:hAnsi="Times New Roman"/>
          <w:sz w:val="23"/>
          <w:szCs w:val="23"/>
          <w:lang w:val="en-US"/>
        </w:rPr>
        <w:t>k</w:t>
      </w:r>
      <w:r w:rsidRPr="003B2834">
        <w:rPr>
          <w:rFonts w:ascii="Times New Roman" w:hAnsi="Times New Roman"/>
          <w:sz w:val="23"/>
          <w:szCs w:val="23"/>
        </w:rPr>
        <w:t>tor tenaga kerja yang laki-laki yang bekerja di sektor formal lebih tinggi jika dibandingkan yang bekerja di sektor informal.</w:t>
      </w:r>
    </w:p>
    <w:p w:rsidR="003B2834" w:rsidRDefault="003B2834" w:rsidP="003B2834">
      <w:pPr>
        <w:spacing w:after="0" w:line="240" w:lineRule="auto"/>
        <w:ind w:left="426"/>
        <w:jc w:val="both"/>
        <w:rPr>
          <w:rFonts w:ascii="Times New Roman" w:hAnsi="Times New Roman"/>
          <w:sz w:val="23"/>
          <w:szCs w:val="23"/>
        </w:rPr>
      </w:pPr>
      <w:r w:rsidRPr="007C20D2">
        <w:rPr>
          <w:rFonts w:ascii="Times New Roman" w:hAnsi="Times New Roman"/>
          <w:sz w:val="23"/>
          <w:szCs w:val="23"/>
        </w:rPr>
        <w:lastRenderedPageBreak/>
        <w:t xml:space="preserve">Penurunan TPT pada bulan Agustus 2017 sudah mampu memenuhi target </w:t>
      </w:r>
      <w:r w:rsidR="008240EC" w:rsidRPr="007C20D2">
        <w:rPr>
          <w:rFonts w:ascii="Times New Roman" w:hAnsi="Times New Roman"/>
          <w:sz w:val="23"/>
          <w:szCs w:val="23"/>
        </w:rPr>
        <w:t>Tingkat Pengangguran</w:t>
      </w:r>
      <w:r w:rsidRPr="007C20D2">
        <w:rPr>
          <w:rFonts w:ascii="Times New Roman" w:hAnsi="Times New Roman"/>
          <w:sz w:val="23"/>
          <w:szCs w:val="23"/>
        </w:rPr>
        <w:t xml:space="preserve"> yang ditetapkan di RPJMD sebesar 7,60 persen, tetapi masih jauh di atas </w:t>
      </w:r>
      <w:r w:rsidR="008240EC" w:rsidRPr="007C20D2">
        <w:rPr>
          <w:rFonts w:ascii="Times New Roman" w:hAnsi="Times New Roman"/>
          <w:sz w:val="23"/>
          <w:szCs w:val="23"/>
        </w:rPr>
        <w:t>Tingkat Pengangguran Nasional</w:t>
      </w:r>
      <w:r w:rsidRPr="007C20D2">
        <w:rPr>
          <w:rFonts w:ascii="Times New Roman" w:hAnsi="Times New Roman"/>
          <w:sz w:val="23"/>
          <w:szCs w:val="23"/>
        </w:rPr>
        <w:t xml:space="preserve"> sebesar 5,50 persen.</w:t>
      </w:r>
      <w:r>
        <w:rPr>
          <w:rFonts w:ascii="Times New Roman" w:hAnsi="Times New Roman"/>
          <w:sz w:val="23"/>
          <w:szCs w:val="23"/>
          <w:lang w:val="en-US"/>
        </w:rPr>
        <w:t xml:space="preserve"> </w:t>
      </w:r>
    </w:p>
    <w:p w:rsidR="003B2834" w:rsidRDefault="003B2834" w:rsidP="003B2834">
      <w:pPr>
        <w:spacing w:after="0" w:line="240" w:lineRule="auto"/>
        <w:ind w:left="426"/>
        <w:jc w:val="both"/>
        <w:rPr>
          <w:rFonts w:ascii="Times New Roman" w:hAnsi="Times New Roman"/>
          <w:sz w:val="23"/>
          <w:szCs w:val="23"/>
        </w:rPr>
      </w:pPr>
    </w:p>
    <w:p w:rsidR="003B358E" w:rsidRPr="003B2834" w:rsidRDefault="003B2834" w:rsidP="003B2834">
      <w:pPr>
        <w:spacing w:after="0" w:line="240" w:lineRule="auto"/>
        <w:ind w:left="426"/>
        <w:jc w:val="both"/>
        <w:rPr>
          <w:rFonts w:ascii="Times New Roman" w:hAnsi="Times New Roman"/>
          <w:sz w:val="23"/>
          <w:szCs w:val="23"/>
          <w:lang w:val="en-US"/>
        </w:rPr>
      </w:pPr>
      <w:r w:rsidRPr="003B2834">
        <w:rPr>
          <w:rFonts w:ascii="Times New Roman" w:hAnsi="Times New Roman"/>
          <w:sz w:val="23"/>
          <w:szCs w:val="23"/>
        </w:rPr>
        <w:t xml:space="preserve">Hubungan </w:t>
      </w:r>
      <w:r w:rsidR="008240EC" w:rsidRPr="003B2834">
        <w:rPr>
          <w:rFonts w:ascii="Times New Roman" w:hAnsi="Times New Roman"/>
          <w:sz w:val="23"/>
          <w:szCs w:val="23"/>
        </w:rPr>
        <w:t>Kerjasama Pemprov</w:t>
      </w:r>
      <w:r w:rsidRPr="003B2834">
        <w:rPr>
          <w:rFonts w:ascii="Times New Roman" w:hAnsi="Times New Roman"/>
          <w:sz w:val="23"/>
          <w:szCs w:val="23"/>
        </w:rPr>
        <w:t xml:space="preserve"> Kalimantan timur dan Northern Territory dalam berbagai bidang semakin meningkat setiap tahunnya khususnya dalam bidang pendidikan untuk mencapai tujuan yaitu peningkatan </w:t>
      </w:r>
      <w:r w:rsidR="00D8435E" w:rsidRPr="003B2834">
        <w:rPr>
          <w:rFonts w:ascii="Times New Roman" w:hAnsi="Times New Roman"/>
          <w:sz w:val="23"/>
          <w:szCs w:val="23"/>
        </w:rPr>
        <w:t>Sumber Daya Manusia</w:t>
      </w:r>
      <w:r w:rsidRPr="003B2834">
        <w:rPr>
          <w:rFonts w:ascii="Times New Roman" w:hAnsi="Times New Roman"/>
          <w:sz w:val="23"/>
          <w:szCs w:val="23"/>
        </w:rPr>
        <w:t>, dan juga memiliki daya saing untuk menghadapi persaingan global.</w:t>
      </w:r>
      <w:r>
        <w:rPr>
          <w:rFonts w:ascii="Times New Roman" w:hAnsi="Times New Roman"/>
          <w:sz w:val="23"/>
          <w:szCs w:val="23"/>
          <w:lang w:val="en-US"/>
        </w:rPr>
        <w:t xml:space="preserve"> </w:t>
      </w:r>
      <w:r w:rsidRPr="007C20D2">
        <w:rPr>
          <w:rFonts w:ascii="Times New Roman" w:hAnsi="Times New Roman"/>
          <w:sz w:val="23"/>
          <w:szCs w:val="23"/>
        </w:rPr>
        <w:t>Hubungan antara Pemprov Kalimantan timur dan Northern Territory mengalami pertumbuhan ekonomi yang sangat pesat. Baik Kaltim maupun Northern Territory telah berusaha untuk memperkuat hubungan diantara keduanya dan mengembangkan hubungan dalam berbagai bidang melalui program-program kerjasama yang telah disepakati.</w:t>
      </w:r>
    </w:p>
    <w:p w:rsidR="003B2834" w:rsidRDefault="003B2834" w:rsidP="003B2834">
      <w:pPr>
        <w:spacing w:after="0" w:line="240" w:lineRule="auto"/>
        <w:ind w:left="426"/>
        <w:jc w:val="center"/>
        <w:rPr>
          <w:rFonts w:ascii="Times New Roman" w:hAnsi="Times New Roman" w:cs="Times New Roman"/>
          <w:b/>
          <w:sz w:val="24"/>
        </w:rPr>
      </w:pPr>
    </w:p>
    <w:p w:rsidR="006C4157" w:rsidRPr="003A6107" w:rsidRDefault="006C4157" w:rsidP="003B2834">
      <w:pPr>
        <w:spacing w:after="0" w:line="240" w:lineRule="auto"/>
        <w:ind w:left="426"/>
        <w:jc w:val="center"/>
        <w:rPr>
          <w:rFonts w:ascii="Times New Roman" w:hAnsi="Times New Roman" w:cs="Times New Roman"/>
          <w:b/>
          <w:sz w:val="24"/>
        </w:rPr>
      </w:pPr>
      <w:r>
        <w:rPr>
          <w:rFonts w:ascii="Times New Roman" w:hAnsi="Times New Roman" w:cs="Times New Roman"/>
          <w:b/>
          <w:sz w:val="24"/>
        </w:rPr>
        <w:t xml:space="preserve">Gambar </w:t>
      </w:r>
      <w:r w:rsidR="00D8435E">
        <w:rPr>
          <w:rFonts w:ascii="Times New Roman" w:hAnsi="Times New Roman" w:cs="Times New Roman"/>
          <w:b/>
          <w:sz w:val="24"/>
          <w:lang w:val="en-US"/>
        </w:rPr>
        <w:t>1</w:t>
      </w:r>
      <w:r>
        <w:rPr>
          <w:rFonts w:ascii="Times New Roman" w:hAnsi="Times New Roman" w:cs="Times New Roman"/>
          <w:b/>
          <w:sz w:val="24"/>
        </w:rPr>
        <w:t>.</w:t>
      </w:r>
      <w:r w:rsidR="00D8435E">
        <w:rPr>
          <w:rFonts w:ascii="Times New Roman" w:hAnsi="Times New Roman" w:cs="Times New Roman"/>
          <w:b/>
          <w:sz w:val="24"/>
          <w:lang w:val="en-US"/>
        </w:rPr>
        <w:t>6</w:t>
      </w:r>
      <w:r>
        <w:rPr>
          <w:rFonts w:ascii="Times New Roman" w:hAnsi="Times New Roman" w:cs="Times New Roman"/>
          <w:b/>
          <w:sz w:val="24"/>
        </w:rPr>
        <w:t xml:space="preserve">: </w:t>
      </w:r>
      <w:r w:rsidRPr="003A6107">
        <w:rPr>
          <w:rFonts w:ascii="Times New Roman" w:hAnsi="Times New Roman" w:cs="Times New Roman"/>
          <w:b/>
          <w:sz w:val="24"/>
        </w:rPr>
        <w:t>Perkembangan Tingkat Pengangguran</w:t>
      </w:r>
      <w:r>
        <w:rPr>
          <w:rFonts w:ascii="Times New Roman" w:hAnsi="Times New Roman" w:cs="Times New Roman"/>
          <w:b/>
          <w:sz w:val="24"/>
        </w:rPr>
        <w:t xml:space="preserve"> Terbuka 2010-2018</w:t>
      </w:r>
    </w:p>
    <w:p w:rsidR="006C4157" w:rsidRPr="003A6107" w:rsidRDefault="006C4157" w:rsidP="003B2834">
      <w:pPr>
        <w:spacing w:after="0" w:line="240" w:lineRule="auto"/>
        <w:ind w:left="426"/>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3153215" cy="3353268"/>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445).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3215" cy="3353268"/>
                    </a:xfrm>
                    <a:prstGeom prst="rect">
                      <a:avLst/>
                    </a:prstGeom>
                  </pic:spPr>
                </pic:pic>
              </a:graphicData>
            </a:graphic>
          </wp:inline>
        </w:drawing>
      </w:r>
    </w:p>
    <w:p w:rsidR="006C4157" w:rsidRDefault="006C4157" w:rsidP="003B2834">
      <w:pPr>
        <w:spacing w:after="0" w:line="240" w:lineRule="auto"/>
        <w:ind w:left="567"/>
        <w:jc w:val="both"/>
        <w:rPr>
          <w:rFonts w:ascii="Times New Roman" w:hAnsi="Times New Roman"/>
          <w:sz w:val="23"/>
          <w:szCs w:val="23"/>
        </w:rPr>
      </w:pPr>
      <w:r w:rsidRPr="003030D6">
        <w:rPr>
          <w:rFonts w:ascii="Times New Roman" w:hAnsi="Times New Roman" w:cs="Times New Roman"/>
          <w:b/>
          <w:sz w:val="20"/>
        </w:rPr>
        <w:t xml:space="preserve">Sumber: </w:t>
      </w:r>
      <w:r w:rsidRPr="00A739E7">
        <w:rPr>
          <w:rFonts w:ascii="Times New Roman" w:hAnsi="Times New Roman" w:cs="Times New Roman"/>
          <w:sz w:val="20"/>
        </w:rPr>
        <w:t xml:space="preserve">BPS </w:t>
      </w:r>
      <w:r>
        <w:rPr>
          <w:rFonts w:ascii="Times New Roman" w:hAnsi="Times New Roman" w:cs="Times New Roman"/>
          <w:sz w:val="20"/>
        </w:rPr>
        <w:t xml:space="preserve">Kaltim, diakses dari </w:t>
      </w:r>
      <w:r w:rsidRPr="00A739E7">
        <w:rPr>
          <w:rFonts w:ascii="Times New Roman" w:hAnsi="Times New Roman" w:cs="Times New Roman"/>
          <w:sz w:val="20"/>
          <w:u w:val="single"/>
        </w:rPr>
        <w:t>https://www.bps.go.id/statictable/2014/09/15/981/tingkat-pengangguran-</w:t>
      </w:r>
      <w:r>
        <w:rPr>
          <w:rFonts w:ascii="Times New Roman" w:hAnsi="Times New Roman" w:cs="Times New Roman"/>
          <w:sz w:val="20"/>
        </w:rPr>
        <w:t>, pada tanggal 23 Oktober 2018</w:t>
      </w:r>
      <w:r w:rsidRPr="00331D3A">
        <w:rPr>
          <w:rFonts w:ascii="Times New Roman" w:hAnsi="Times New Roman" w:cs="Times New Roman"/>
          <w:sz w:val="20"/>
        </w:rPr>
        <w:t>.</w:t>
      </w:r>
    </w:p>
    <w:p w:rsidR="00A510E5" w:rsidRPr="007C20D2" w:rsidRDefault="00A510E5" w:rsidP="00A510E5">
      <w:pPr>
        <w:spacing w:after="0" w:line="240" w:lineRule="auto"/>
        <w:ind w:left="426"/>
        <w:jc w:val="both"/>
        <w:rPr>
          <w:rFonts w:ascii="Times New Roman" w:hAnsi="Times New Roman"/>
          <w:sz w:val="23"/>
          <w:szCs w:val="23"/>
        </w:rPr>
      </w:pPr>
    </w:p>
    <w:p w:rsidR="006C4157" w:rsidRDefault="006C4157" w:rsidP="006C4157">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Kesimpulan</w:t>
      </w:r>
    </w:p>
    <w:p w:rsidR="006C4157" w:rsidRPr="007C20D2" w:rsidRDefault="006C4157" w:rsidP="006C4157">
      <w:pPr>
        <w:spacing w:after="0" w:line="240" w:lineRule="auto"/>
        <w:jc w:val="both"/>
        <w:rPr>
          <w:rFonts w:ascii="Times New Roman" w:hAnsi="Times New Roman"/>
          <w:sz w:val="23"/>
          <w:szCs w:val="23"/>
        </w:rPr>
      </w:pPr>
      <w:r w:rsidRPr="007C20D2">
        <w:rPr>
          <w:rFonts w:ascii="Times New Roman" w:hAnsi="Times New Roman"/>
          <w:sz w:val="23"/>
          <w:szCs w:val="23"/>
        </w:rPr>
        <w:t xml:space="preserve">Kerjasama Pemprov Kaltim dan Northern Territory </w:t>
      </w:r>
      <w:r w:rsidR="008240EC" w:rsidRPr="007C20D2">
        <w:rPr>
          <w:rFonts w:ascii="Times New Roman" w:hAnsi="Times New Roman"/>
          <w:sz w:val="23"/>
          <w:szCs w:val="23"/>
        </w:rPr>
        <w:t xml:space="preserve">Dalam Bidang Pendidikan Dan Pelatihan Vokasional Melalui Program </w:t>
      </w:r>
      <w:r w:rsidRPr="007C20D2">
        <w:rPr>
          <w:rFonts w:ascii="Times New Roman" w:hAnsi="Times New Roman"/>
          <w:i/>
          <w:sz w:val="23"/>
          <w:szCs w:val="23"/>
        </w:rPr>
        <w:t>Vocational Education Training</w:t>
      </w:r>
      <w:r w:rsidRPr="007C20D2">
        <w:rPr>
          <w:rFonts w:ascii="Times New Roman" w:hAnsi="Times New Roman"/>
          <w:sz w:val="23"/>
          <w:szCs w:val="23"/>
        </w:rPr>
        <w:t xml:space="preserve"> (VET) tahun 2010 berhasil dijalankan. Kerjasama Pemprov Kaltim dan </w:t>
      </w:r>
      <w:r w:rsidRPr="00AE4B25">
        <w:rPr>
          <w:rFonts w:ascii="Times New Roman" w:hAnsi="Times New Roman"/>
          <w:sz w:val="23"/>
          <w:szCs w:val="23"/>
        </w:rPr>
        <w:t>Northern Territory</w:t>
      </w:r>
      <w:r w:rsidRPr="007C20D2">
        <w:rPr>
          <w:rFonts w:ascii="Times New Roman" w:hAnsi="Times New Roman"/>
          <w:sz w:val="23"/>
          <w:szCs w:val="23"/>
        </w:rPr>
        <w:t xml:space="preserve"> </w:t>
      </w:r>
      <w:r w:rsidR="008240EC" w:rsidRPr="007C20D2">
        <w:rPr>
          <w:rFonts w:ascii="Times New Roman" w:hAnsi="Times New Roman"/>
          <w:sz w:val="23"/>
          <w:szCs w:val="23"/>
        </w:rPr>
        <w:t xml:space="preserve">Dalam Bidang Pendidikan Dan Pelatihan Vokasional Melalui Program </w:t>
      </w:r>
      <w:r w:rsidRPr="001D3406">
        <w:rPr>
          <w:rFonts w:ascii="Times New Roman" w:hAnsi="Times New Roman"/>
          <w:i/>
          <w:sz w:val="23"/>
          <w:szCs w:val="23"/>
        </w:rPr>
        <w:t>Vocational Education Training</w:t>
      </w:r>
      <w:r w:rsidRPr="007C20D2">
        <w:rPr>
          <w:rFonts w:ascii="Times New Roman" w:hAnsi="Times New Roman"/>
          <w:sz w:val="23"/>
          <w:szCs w:val="23"/>
        </w:rPr>
        <w:t xml:space="preserve"> (VET) memberikan dampak positif yang cukup besar bagi pertumbuhan Ekonomi, Politik, Keamanan, Sosial, Budaya, terutama dalam bidang pendidikan </w:t>
      </w:r>
      <w:r w:rsidRPr="00A510E5">
        <w:rPr>
          <w:rFonts w:ascii="Times New Roman" w:hAnsi="Times New Roman"/>
          <w:i/>
          <w:sz w:val="23"/>
          <w:szCs w:val="23"/>
        </w:rPr>
        <w:t>Vocational</w:t>
      </w:r>
      <w:r w:rsidRPr="007C20D2">
        <w:rPr>
          <w:rFonts w:ascii="Times New Roman" w:hAnsi="Times New Roman"/>
          <w:sz w:val="23"/>
          <w:szCs w:val="23"/>
        </w:rPr>
        <w:t>.</w:t>
      </w:r>
    </w:p>
    <w:p w:rsidR="006C4157" w:rsidRDefault="006C4157" w:rsidP="006C4157">
      <w:pPr>
        <w:spacing w:after="0" w:line="240" w:lineRule="auto"/>
        <w:jc w:val="both"/>
        <w:rPr>
          <w:rFonts w:ascii="Times New Roman" w:hAnsi="Times New Roman"/>
          <w:sz w:val="23"/>
          <w:szCs w:val="23"/>
        </w:rPr>
      </w:pPr>
      <w:r w:rsidRPr="007C20D2">
        <w:rPr>
          <w:rFonts w:ascii="Times New Roman" w:hAnsi="Times New Roman"/>
          <w:sz w:val="23"/>
          <w:szCs w:val="23"/>
        </w:rPr>
        <w:lastRenderedPageBreak/>
        <w:t>Kerjasama ini mampu meningkatkan stabilitas kemanan kawasan, minimnya konflik diantara keduanya setelah adanya peningkatan kerjasama dalam bidang pendidikan, mampu meningkatkan perasaan untuk saling memahami budaya (</w:t>
      </w:r>
      <w:r w:rsidRPr="007C20D2">
        <w:rPr>
          <w:rFonts w:ascii="Times New Roman" w:hAnsi="Times New Roman"/>
          <w:i/>
          <w:sz w:val="23"/>
          <w:szCs w:val="23"/>
        </w:rPr>
        <w:t>Cultural Understanding</w:t>
      </w:r>
      <w:r w:rsidRPr="007C20D2">
        <w:rPr>
          <w:rFonts w:ascii="Times New Roman" w:hAnsi="Times New Roman"/>
          <w:sz w:val="23"/>
          <w:szCs w:val="23"/>
        </w:rPr>
        <w:t>), yaitu dilihat dari adanya peningkatan kegiatan kerjasama diantara keduanya dalam bidang sosial (kegiatan sosial kemasyarakatan), kesenian, dan kebudayaan, dan juga mampu meningkatkan nilai ekonomi dari aktifitas layanan pendidikan diantara keduanya, dan mampu meningkatkan kegiatan perdagangan diantara keduanya.</w:t>
      </w:r>
    </w:p>
    <w:p w:rsidR="006C4157" w:rsidRPr="007C20D2" w:rsidRDefault="006C4157" w:rsidP="006C4157">
      <w:pPr>
        <w:spacing w:after="0" w:line="240" w:lineRule="auto"/>
        <w:jc w:val="both"/>
        <w:rPr>
          <w:rFonts w:ascii="Times New Roman" w:hAnsi="Times New Roman"/>
          <w:sz w:val="23"/>
          <w:szCs w:val="23"/>
        </w:rPr>
      </w:pPr>
    </w:p>
    <w:p w:rsidR="006C4157" w:rsidRDefault="006C4157" w:rsidP="006C4157">
      <w:pPr>
        <w:spacing w:after="0" w:line="240" w:lineRule="auto"/>
        <w:jc w:val="both"/>
        <w:rPr>
          <w:rFonts w:ascii="Times New Roman" w:hAnsi="Times New Roman"/>
          <w:sz w:val="23"/>
          <w:szCs w:val="23"/>
        </w:rPr>
      </w:pPr>
      <w:r w:rsidRPr="007C20D2">
        <w:rPr>
          <w:rFonts w:ascii="Times New Roman" w:hAnsi="Times New Roman"/>
          <w:sz w:val="23"/>
          <w:szCs w:val="23"/>
        </w:rPr>
        <w:t xml:space="preserve">Hubungan </w:t>
      </w:r>
      <w:r w:rsidR="00916D3D" w:rsidRPr="007C20D2">
        <w:rPr>
          <w:rFonts w:ascii="Times New Roman" w:hAnsi="Times New Roman"/>
          <w:sz w:val="23"/>
          <w:szCs w:val="23"/>
        </w:rPr>
        <w:t xml:space="preserve">Kerjasama Pemprov </w:t>
      </w:r>
      <w:r w:rsidR="000F5B0B">
        <w:rPr>
          <w:rFonts w:ascii="Times New Roman" w:hAnsi="Times New Roman"/>
          <w:sz w:val="23"/>
          <w:szCs w:val="23"/>
        </w:rPr>
        <w:t>Kalimantan T</w:t>
      </w:r>
      <w:bookmarkStart w:id="0" w:name="_GoBack"/>
      <w:bookmarkEnd w:id="0"/>
      <w:r w:rsidRPr="007C20D2">
        <w:rPr>
          <w:rFonts w:ascii="Times New Roman" w:hAnsi="Times New Roman"/>
          <w:sz w:val="23"/>
          <w:szCs w:val="23"/>
        </w:rPr>
        <w:t xml:space="preserve">imur dan Northern Territory dalam berbagai bidang meningkat setiap tahunnya khususnya dalam bidang pendidikan untuk mencapai tujuan yaitu peningkatan </w:t>
      </w:r>
      <w:r w:rsidR="008240EC" w:rsidRPr="007C20D2">
        <w:rPr>
          <w:rFonts w:ascii="Times New Roman" w:hAnsi="Times New Roman"/>
          <w:sz w:val="23"/>
          <w:szCs w:val="23"/>
        </w:rPr>
        <w:t>Sumber Daya Manusia</w:t>
      </w:r>
      <w:r w:rsidRPr="007C20D2">
        <w:rPr>
          <w:rFonts w:ascii="Times New Roman" w:hAnsi="Times New Roman"/>
          <w:sz w:val="23"/>
          <w:szCs w:val="23"/>
        </w:rPr>
        <w:t xml:space="preserve">, dan juga memiliki daya saing untuk menghadapi persaingan global. </w:t>
      </w:r>
      <w:r>
        <w:rPr>
          <w:rFonts w:ascii="Times New Roman" w:hAnsi="Times New Roman"/>
          <w:sz w:val="23"/>
          <w:szCs w:val="23"/>
        </w:rPr>
        <w:t xml:space="preserve"> </w:t>
      </w:r>
      <w:r w:rsidRPr="007C20D2">
        <w:rPr>
          <w:rFonts w:ascii="Times New Roman" w:hAnsi="Times New Roman"/>
          <w:sz w:val="23"/>
          <w:szCs w:val="23"/>
        </w:rPr>
        <w:t xml:space="preserve">Hubungan </w:t>
      </w:r>
      <w:r w:rsidR="008240EC" w:rsidRPr="007C20D2">
        <w:rPr>
          <w:rFonts w:ascii="Times New Roman" w:hAnsi="Times New Roman"/>
          <w:sz w:val="23"/>
          <w:szCs w:val="23"/>
        </w:rPr>
        <w:t xml:space="preserve">Kerjasama </w:t>
      </w:r>
      <w:r w:rsidRPr="007C20D2">
        <w:rPr>
          <w:rFonts w:ascii="Times New Roman" w:hAnsi="Times New Roman"/>
          <w:sz w:val="23"/>
          <w:szCs w:val="23"/>
        </w:rPr>
        <w:t xml:space="preserve">Pemerintah Provinsi Kalimantan Timur dan </w:t>
      </w:r>
      <w:r w:rsidRPr="00AE4B25">
        <w:rPr>
          <w:rFonts w:ascii="Times New Roman" w:hAnsi="Times New Roman"/>
          <w:sz w:val="23"/>
          <w:szCs w:val="23"/>
        </w:rPr>
        <w:t>Northern Territory</w:t>
      </w:r>
      <w:r w:rsidRPr="007C20D2">
        <w:rPr>
          <w:rFonts w:ascii="Times New Roman" w:hAnsi="Times New Roman"/>
          <w:sz w:val="23"/>
          <w:szCs w:val="23"/>
        </w:rPr>
        <w:t xml:space="preserve"> dalam berbagai bidang tetap tinggi, terutama dalam bidang pendidikan. Hal tersebut merupakan aset penting dalam hubungan keduanya yang perlu terus dijalin dan dikembangkan, sehingga diharapkan akan memainkan peran penting dalam peningkatan hubungan kerjasama ini.</w:t>
      </w:r>
    </w:p>
    <w:p w:rsidR="006C4157" w:rsidRDefault="006C4157" w:rsidP="006C4157">
      <w:pPr>
        <w:spacing w:after="0" w:line="240" w:lineRule="auto"/>
        <w:rPr>
          <w:rFonts w:ascii="Times New Roman" w:hAnsi="Times New Roman"/>
          <w:b/>
          <w:sz w:val="23"/>
          <w:szCs w:val="23"/>
        </w:rPr>
      </w:pPr>
    </w:p>
    <w:p w:rsidR="006C4157" w:rsidRPr="0024700C" w:rsidRDefault="006C4157" w:rsidP="006C4157">
      <w:pPr>
        <w:pStyle w:val="ListParagraph"/>
        <w:spacing w:after="0" w:line="240" w:lineRule="auto"/>
        <w:ind w:left="0"/>
        <w:jc w:val="both"/>
        <w:rPr>
          <w:rFonts w:ascii="Times New Roman" w:hAnsi="Times New Roman"/>
          <w:b/>
          <w:sz w:val="23"/>
          <w:szCs w:val="23"/>
        </w:rPr>
      </w:pPr>
      <w:r w:rsidRPr="0024700C">
        <w:rPr>
          <w:rFonts w:ascii="Times New Roman" w:hAnsi="Times New Roman"/>
          <w:b/>
          <w:sz w:val="23"/>
          <w:szCs w:val="23"/>
        </w:rPr>
        <w:t>Daftar Pustaka</w:t>
      </w:r>
    </w:p>
    <w:p w:rsidR="006C4157" w:rsidRPr="0024700C" w:rsidRDefault="006C4157" w:rsidP="006C4157">
      <w:pPr>
        <w:pStyle w:val="ListParagraph"/>
        <w:spacing w:after="0" w:line="240" w:lineRule="auto"/>
        <w:ind w:left="0"/>
        <w:jc w:val="both"/>
        <w:rPr>
          <w:rFonts w:ascii="Times New Roman" w:hAnsi="Times New Roman"/>
          <w:b/>
          <w:i/>
          <w:sz w:val="23"/>
          <w:szCs w:val="23"/>
        </w:rPr>
      </w:pPr>
      <w:r w:rsidRPr="0024700C">
        <w:rPr>
          <w:rFonts w:ascii="Times New Roman" w:hAnsi="Times New Roman"/>
          <w:b/>
          <w:i/>
          <w:sz w:val="23"/>
          <w:szCs w:val="23"/>
        </w:rPr>
        <w:t xml:space="preserve">Buku </w:t>
      </w:r>
    </w:p>
    <w:p w:rsidR="006C4157" w:rsidRDefault="006C4157" w:rsidP="00A510E5">
      <w:pPr>
        <w:pStyle w:val="ListParagraph"/>
        <w:spacing w:after="0" w:line="240" w:lineRule="auto"/>
        <w:ind w:left="284" w:hanging="284"/>
        <w:jc w:val="both"/>
        <w:rPr>
          <w:rFonts w:ascii="Times New Roman" w:hAnsi="Times New Roman"/>
          <w:sz w:val="23"/>
          <w:szCs w:val="23"/>
        </w:rPr>
      </w:pPr>
      <w:r w:rsidRPr="005D1240">
        <w:rPr>
          <w:rFonts w:ascii="Times New Roman" w:hAnsi="Times New Roman"/>
          <w:sz w:val="23"/>
          <w:szCs w:val="23"/>
        </w:rPr>
        <w:t>Criekemans, David, ‘Are The Boundaries between Paradiplomacy and Diplomacy Watering Down?’, hal. 34, University of Anwerp and Flemish Centre for International Policy, Belgium, July 2008.</w:t>
      </w:r>
    </w:p>
    <w:p w:rsidR="006C4157" w:rsidRPr="005D1240" w:rsidRDefault="006C4157" w:rsidP="00A510E5">
      <w:pPr>
        <w:pStyle w:val="ListParagraph"/>
        <w:spacing w:after="0" w:line="240" w:lineRule="auto"/>
        <w:ind w:left="284" w:hanging="284"/>
        <w:jc w:val="both"/>
        <w:rPr>
          <w:rFonts w:ascii="Times New Roman" w:hAnsi="Times New Roman"/>
          <w:sz w:val="23"/>
          <w:szCs w:val="23"/>
        </w:rPr>
      </w:pPr>
    </w:p>
    <w:p w:rsidR="006C4157" w:rsidRPr="005D1240" w:rsidRDefault="006C4157" w:rsidP="00A510E5">
      <w:pPr>
        <w:pStyle w:val="ListParagraph"/>
        <w:spacing w:after="0" w:line="240" w:lineRule="auto"/>
        <w:ind w:left="284" w:hanging="284"/>
        <w:jc w:val="both"/>
        <w:rPr>
          <w:rFonts w:ascii="Times New Roman" w:hAnsi="Times New Roman"/>
          <w:sz w:val="23"/>
          <w:szCs w:val="23"/>
        </w:rPr>
      </w:pPr>
      <w:r w:rsidRPr="005D1240">
        <w:rPr>
          <w:rFonts w:ascii="Times New Roman" w:hAnsi="Times New Roman"/>
          <w:sz w:val="23"/>
          <w:szCs w:val="23"/>
        </w:rPr>
        <w:t>Lecours, André, ‘Political Issues of Paradiplomacy: Lessons from the Developed World’, hal. 1, Netherlands Institute of International Relations ‘Clingendael’, December 2008.</w:t>
      </w:r>
    </w:p>
    <w:p w:rsidR="006C4157" w:rsidRPr="005D1240" w:rsidRDefault="006C4157" w:rsidP="00A510E5">
      <w:pPr>
        <w:pStyle w:val="ListParagraph"/>
        <w:spacing w:after="0" w:line="240" w:lineRule="auto"/>
        <w:ind w:left="284" w:hanging="284"/>
        <w:jc w:val="both"/>
        <w:rPr>
          <w:rFonts w:ascii="Times New Roman" w:hAnsi="Times New Roman"/>
          <w:sz w:val="23"/>
          <w:szCs w:val="23"/>
        </w:rPr>
      </w:pPr>
    </w:p>
    <w:p w:rsidR="006C4157" w:rsidRPr="005D1240" w:rsidRDefault="006C4157" w:rsidP="00A510E5">
      <w:pPr>
        <w:pStyle w:val="ListParagraph"/>
        <w:spacing w:after="0" w:line="240" w:lineRule="auto"/>
        <w:ind w:left="284" w:hanging="284"/>
        <w:jc w:val="both"/>
        <w:rPr>
          <w:rFonts w:ascii="Times New Roman" w:hAnsi="Times New Roman"/>
          <w:sz w:val="23"/>
          <w:szCs w:val="23"/>
        </w:rPr>
      </w:pPr>
      <w:r w:rsidRPr="005D1240">
        <w:rPr>
          <w:rFonts w:ascii="Times New Roman" w:hAnsi="Times New Roman"/>
          <w:sz w:val="23"/>
          <w:szCs w:val="23"/>
        </w:rPr>
        <w:t>Mas’oed, Mohtar, DR, ‘Ilmu Hubungan Internasional, Disiplin dan Metodologi’, hal. 271-274, LP3ES, Jakarta, Tahun 1990.</w:t>
      </w:r>
    </w:p>
    <w:p w:rsidR="006C4157" w:rsidRPr="005D1240" w:rsidRDefault="006C4157" w:rsidP="00A510E5">
      <w:pPr>
        <w:pStyle w:val="ListParagraph"/>
        <w:spacing w:after="0" w:line="240" w:lineRule="auto"/>
        <w:ind w:left="284" w:hanging="284"/>
        <w:jc w:val="both"/>
        <w:rPr>
          <w:rFonts w:ascii="Times New Roman" w:hAnsi="Times New Roman"/>
          <w:sz w:val="23"/>
          <w:szCs w:val="23"/>
        </w:rPr>
      </w:pPr>
    </w:p>
    <w:p w:rsidR="006C4157" w:rsidRPr="005D1240" w:rsidRDefault="006C4157" w:rsidP="00A510E5">
      <w:pPr>
        <w:pStyle w:val="ListParagraph"/>
        <w:spacing w:after="0" w:line="240" w:lineRule="auto"/>
        <w:ind w:left="284" w:hanging="284"/>
        <w:jc w:val="both"/>
        <w:rPr>
          <w:rFonts w:ascii="Times New Roman" w:hAnsi="Times New Roman"/>
          <w:sz w:val="23"/>
          <w:szCs w:val="23"/>
        </w:rPr>
      </w:pPr>
    </w:p>
    <w:p w:rsidR="006C4157" w:rsidRDefault="006C4157" w:rsidP="00A510E5">
      <w:pPr>
        <w:pStyle w:val="ListParagraph"/>
        <w:spacing w:after="0" w:line="240" w:lineRule="auto"/>
        <w:ind w:left="284" w:hanging="284"/>
        <w:jc w:val="both"/>
        <w:rPr>
          <w:rFonts w:ascii="Times New Roman" w:hAnsi="Times New Roman"/>
          <w:sz w:val="23"/>
          <w:szCs w:val="23"/>
        </w:rPr>
      </w:pPr>
      <w:r w:rsidRPr="005D1240">
        <w:rPr>
          <w:rFonts w:ascii="Times New Roman" w:hAnsi="Times New Roman"/>
          <w:sz w:val="23"/>
          <w:szCs w:val="23"/>
        </w:rPr>
        <w:t>Wolff, Stefan, ‘Paradiplomacy: Scope, Opportunities and Challenges’, hal. 1-2, dan 13, University of Nottingham, 2009.</w:t>
      </w:r>
    </w:p>
    <w:p w:rsidR="006C4157" w:rsidRDefault="006C4157" w:rsidP="006C4157">
      <w:pPr>
        <w:pStyle w:val="ListParagraph"/>
        <w:spacing w:after="0" w:line="240" w:lineRule="auto"/>
        <w:ind w:left="0"/>
        <w:jc w:val="both"/>
        <w:rPr>
          <w:rFonts w:ascii="Times New Roman" w:hAnsi="Times New Roman"/>
          <w:sz w:val="23"/>
          <w:szCs w:val="23"/>
        </w:rPr>
      </w:pPr>
    </w:p>
    <w:p w:rsidR="006C4157" w:rsidRPr="0024700C" w:rsidRDefault="006C4157" w:rsidP="006C4157">
      <w:pPr>
        <w:pStyle w:val="ListParagraph"/>
        <w:spacing w:after="0" w:line="240" w:lineRule="auto"/>
        <w:ind w:left="0"/>
        <w:jc w:val="both"/>
        <w:rPr>
          <w:rFonts w:ascii="Times New Roman" w:hAnsi="Times New Roman"/>
          <w:b/>
          <w:i/>
          <w:sz w:val="23"/>
          <w:szCs w:val="23"/>
        </w:rPr>
      </w:pPr>
      <w:r w:rsidRPr="0024700C">
        <w:rPr>
          <w:rFonts w:ascii="Times New Roman" w:hAnsi="Times New Roman"/>
          <w:b/>
          <w:i/>
          <w:sz w:val="23"/>
          <w:szCs w:val="23"/>
        </w:rPr>
        <w:t>Jurnal</w:t>
      </w:r>
    </w:p>
    <w:p w:rsidR="006C4157" w:rsidRPr="005D1240" w:rsidRDefault="006C4157" w:rsidP="00A510E5">
      <w:pPr>
        <w:spacing w:after="0" w:line="240" w:lineRule="auto"/>
        <w:ind w:left="284" w:hanging="284"/>
        <w:jc w:val="both"/>
        <w:rPr>
          <w:rFonts w:ascii="Times New Roman" w:hAnsi="Times New Roman" w:cs="Times New Roman"/>
          <w:i/>
          <w:iCs/>
          <w:sz w:val="23"/>
          <w:szCs w:val="23"/>
          <w:lang w:val="en-US"/>
        </w:rPr>
      </w:pPr>
      <w:r w:rsidRPr="005D1240">
        <w:rPr>
          <w:rFonts w:ascii="Times New Roman" w:hAnsi="Times New Roman" w:cs="Times New Roman"/>
          <w:i/>
          <w:iCs/>
          <w:sz w:val="23"/>
          <w:szCs w:val="23"/>
          <w:lang w:val="en-US"/>
        </w:rPr>
        <w:t xml:space="preserve">Subsidiary Arrangement </w:t>
      </w:r>
      <w:proofErr w:type="gramStart"/>
      <w:r w:rsidRPr="005D1240">
        <w:rPr>
          <w:rFonts w:ascii="Times New Roman" w:hAnsi="Times New Roman" w:cs="Times New Roman"/>
          <w:i/>
          <w:iCs/>
          <w:sz w:val="23"/>
          <w:szCs w:val="23"/>
          <w:lang w:val="en-US"/>
        </w:rPr>
        <w:t>Between</w:t>
      </w:r>
      <w:proofErr w:type="gramEnd"/>
      <w:r w:rsidRPr="005D1240">
        <w:rPr>
          <w:rFonts w:ascii="Times New Roman" w:hAnsi="Times New Roman" w:cs="Times New Roman"/>
          <w:i/>
          <w:iCs/>
          <w:sz w:val="23"/>
          <w:szCs w:val="23"/>
          <w:lang w:val="en-US"/>
        </w:rPr>
        <w:t xml:space="preserve"> the</w:t>
      </w:r>
      <w:r w:rsidRPr="005D1240">
        <w:rPr>
          <w:rFonts w:ascii="Times New Roman" w:hAnsi="Times New Roman" w:cs="Times New Roman"/>
          <w:sz w:val="23"/>
          <w:szCs w:val="23"/>
          <w:lang w:val="en-US"/>
        </w:rPr>
        <w:t xml:space="preserve"> </w:t>
      </w:r>
      <w:r w:rsidRPr="005D1240">
        <w:rPr>
          <w:rFonts w:ascii="Times New Roman" w:hAnsi="Times New Roman" w:cs="Times New Roman"/>
          <w:i/>
          <w:iCs/>
          <w:sz w:val="23"/>
          <w:szCs w:val="23"/>
          <w:lang w:val="en-US"/>
        </w:rPr>
        <w:t>Government of The Republic of Indonesia</w:t>
      </w:r>
      <w:r w:rsidRPr="005D1240">
        <w:rPr>
          <w:rFonts w:ascii="Times New Roman" w:hAnsi="Times New Roman" w:cs="Times New Roman"/>
          <w:sz w:val="23"/>
          <w:szCs w:val="23"/>
          <w:lang w:val="en-US"/>
        </w:rPr>
        <w:t xml:space="preserve"> </w:t>
      </w:r>
      <w:r w:rsidRPr="005D1240">
        <w:rPr>
          <w:rFonts w:ascii="Times New Roman" w:hAnsi="Times New Roman" w:cs="Times New Roman"/>
          <w:i/>
          <w:iCs/>
          <w:sz w:val="23"/>
          <w:szCs w:val="23"/>
          <w:lang w:val="en-US"/>
        </w:rPr>
        <w:t>and The Government of Australia Relating</w:t>
      </w:r>
      <w:r w:rsidRPr="005D1240">
        <w:rPr>
          <w:rFonts w:ascii="Times New Roman" w:hAnsi="Times New Roman" w:cs="Times New Roman"/>
          <w:sz w:val="23"/>
          <w:szCs w:val="23"/>
          <w:lang w:val="en-US"/>
        </w:rPr>
        <w:t xml:space="preserve"> </w:t>
      </w:r>
      <w:r w:rsidRPr="005D1240">
        <w:rPr>
          <w:rFonts w:ascii="Times New Roman" w:hAnsi="Times New Roman" w:cs="Times New Roman"/>
          <w:i/>
          <w:iCs/>
          <w:sz w:val="23"/>
          <w:szCs w:val="23"/>
          <w:lang w:val="en-US"/>
        </w:rPr>
        <w:t>to Australia's Education Partnership With Indonesia Contribution to the Education</w:t>
      </w:r>
      <w:r w:rsidRPr="005D1240">
        <w:rPr>
          <w:rFonts w:ascii="Times New Roman" w:hAnsi="Times New Roman" w:cs="Times New Roman"/>
          <w:sz w:val="23"/>
          <w:szCs w:val="23"/>
          <w:lang w:val="en-US"/>
        </w:rPr>
        <w:t xml:space="preserve"> </w:t>
      </w:r>
      <w:r w:rsidRPr="005D1240">
        <w:rPr>
          <w:rFonts w:ascii="Times New Roman" w:hAnsi="Times New Roman" w:cs="Times New Roman"/>
          <w:i/>
          <w:iCs/>
          <w:sz w:val="23"/>
          <w:szCs w:val="23"/>
          <w:lang w:val="en-US"/>
        </w:rPr>
        <w:t>Sector Support Program.</w:t>
      </w:r>
    </w:p>
    <w:p w:rsidR="006C4157" w:rsidRDefault="006C4157" w:rsidP="006C4157">
      <w:pPr>
        <w:spacing w:after="0" w:line="240" w:lineRule="auto"/>
        <w:jc w:val="both"/>
        <w:rPr>
          <w:rFonts w:ascii="Times New Roman" w:hAnsi="Times New Roman" w:cs="Times New Roman"/>
          <w:bCs/>
          <w:color w:val="000000"/>
          <w:sz w:val="23"/>
          <w:szCs w:val="23"/>
        </w:rPr>
      </w:pPr>
    </w:p>
    <w:p w:rsidR="006C4157" w:rsidRPr="0024700C" w:rsidRDefault="006C4157" w:rsidP="006C4157">
      <w:pPr>
        <w:spacing w:after="0" w:line="240" w:lineRule="auto"/>
        <w:jc w:val="both"/>
        <w:rPr>
          <w:rFonts w:ascii="Times New Roman" w:hAnsi="Times New Roman" w:cs="Times New Roman"/>
          <w:b/>
          <w:bCs/>
          <w:i/>
          <w:color w:val="000000"/>
          <w:sz w:val="23"/>
          <w:szCs w:val="23"/>
        </w:rPr>
      </w:pPr>
      <w:r w:rsidRPr="0024700C">
        <w:rPr>
          <w:rFonts w:ascii="Times New Roman" w:hAnsi="Times New Roman" w:cs="Times New Roman"/>
          <w:b/>
          <w:bCs/>
          <w:i/>
          <w:color w:val="000000"/>
          <w:sz w:val="23"/>
          <w:szCs w:val="23"/>
        </w:rPr>
        <w:t>Internet</w:t>
      </w:r>
    </w:p>
    <w:p w:rsidR="006C4157" w:rsidRPr="005D1240" w:rsidRDefault="006C4157" w:rsidP="00A510E5">
      <w:pPr>
        <w:pStyle w:val="ListParagraph"/>
        <w:spacing w:after="0" w:line="240" w:lineRule="auto"/>
        <w:ind w:left="284" w:hanging="284"/>
        <w:rPr>
          <w:rFonts w:ascii="Times New Roman" w:hAnsi="Times New Roman" w:cs="Times New Roman"/>
          <w:bCs/>
          <w:color w:val="000000"/>
          <w:sz w:val="23"/>
          <w:szCs w:val="23"/>
          <w:lang w:val="en-US"/>
        </w:rPr>
      </w:pPr>
      <w:r w:rsidRPr="005D1240">
        <w:rPr>
          <w:rFonts w:ascii="Times New Roman" w:hAnsi="Times New Roman" w:cs="Times New Roman"/>
          <w:bCs/>
          <w:color w:val="000000"/>
          <w:sz w:val="23"/>
          <w:szCs w:val="23"/>
          <w:lang w:val="en-US"/>
        </w:rPr>
        <w:t xml:space="preserve">Wolff, Stefan. 2007. </w:t>
      </w:r>
      <w:proofErr w:type="spellStart"/>
      <w:r w:rsidRPr="005D1240">
        <w:rPr>
          <w:rFonts w:ascii="Times New Roman" w:hAnsi="Times New Roman" w:cs="Times New Roman"/>
          <w:bCs/>
          <w:color w:val="000000"/>
          <w:sz w:val="23"/>
          <w:szCs w:val="23"/>
          <w:lang w:val="en-US"/>
        </w:rPr>
        <w:t>Paradiplomacy</w:t>
      </w:r>
      <w:proofErr w:type="spellEnd"/>
      <w:r w:rsidRPr="005D1240">
        <w:rPr>
          <w:rFonts w:ascii="Times New Roman" w:hAnsi="Times New Roman" w:cs="Times New Roman"/>
          <w:bCs/>
          <w:color w:val="000000"/>
          <w:sz w:val="23"/>
          <w:szCs w:val="23"/>
          <w:lang w:val="en-US"/>
        </w:rPr>
        <w:t xml:space="preserve">: Scope, Opportunities and Challenges </w:t>
      </w:r>
      <w:proofErr w:type="spellStart"/>
      <w:r w:rsidRPr="005D1240">
        <w:rPr>
          <w:rFonts w:ascii="Times New Roman" w:hAnsi="Times New Roman" w:cs="Times New Roman"/>
          <w:bCs/>
          <w:color w:val="000000"/>
          <w:sz w:val="23"/>
          <w:szCs w:val="23"/>
          <w:lang w:val="en-US"/>
        </w:rPr>
        <w:t>dalam</w:t>
      </w:r>
      <w:proofErr w:type="spellEnd"/>
      <w:r w:rsidRPr="005D1240">
        <w:rPr>
          <w:rFonts w:ascii="Times New Roman" w:hAnsi="Times New Roman" w:cs="Times New Roman"/>
          <w:bCs/>
          <w:color w:val="000000"/>
          <w:sz w:val="23"/>
          <w:szCs w:val="23"/>
          <w:lang w:val="en-US"/>
        </w:rPr>
        <w:t xml:space="preserve"> The Bologna Center Journal of International Affairs. </w:t>
      </w:r>
      <w:proofErr w:type="gramStart"/>
      <w:r w:rsidRPr="005D1240">
        <w:rPr>
          <w:rFonts w:ascii="Times New Roman" w:hAnsi="Times New Roman" w:cs="Times New Roman"/>
          <w:bCs/>
          <w:color w:val="000000"/>
          <w:sz w:val="23"/>
          <w:szCs w:val="23"/>
          <w:lang w:val="en-US"/>
        </w:rPr>
        <w:t>vol. 10 (Spring 2007).</w:t>
      </w:r>
      <w:proofErr w:type="gramEnd"/>
      <w:r w:rsidRPr="005D1240">
        <w:rPr>
          <w:rFonts w:ascii="Times New Roman" w:hAnsi="Times New Roman" w:cs="Times New Roman"/>
          <w:bCs/>
          <w:color w:val="000000"/>
          <w:sz w:val="23"/>
          <w:szCs w:val="23"/>
          <w:lang w:val="en-US"/>
        </w:rPr>
        <w:t xml:space="preserve"> </w:t>
      </w:r>
      <w:proofErr w:type="spellStart"/>
      <w:r w:rsidRPr="005D1240">
        <w:rPr>
          <w:rFonts w:ascii="Times New Roman" w:hAnsi="Times New Roman" w:cs="Times New Roman"/>
          <w:bCs/>
          <w:color w:val="000000"/>
          <w:sz w:val="23"/>
          <w:szCs w:val="23"/>
          <w:lang w:val="en-US"/>
        </w:rPr>
        <w:t>Universitas</w:t>
      </w:r>
      <w:proofErr w:type="spellEnd"/>
      <w:r w:rsidRPr="005D1240">
        <w:rPr>
          <w:rFonts w:ascii="Times New Roman" w:hAnsi="Times New Roman" w:cs="Times New Roman"/>
          <w:bCs/>
          <w:color w:val="000000"/>
          <w:sz w:val="23"/>
          <w:szCs w:val="23"/>
          <w:lang w:val="en-US"/>
        </w:rPr>
        <w:t xml:space="preserve"> Nottingham. </w:t>
      </w:r>
      <w:proofErr w:type="spellStart"/>
      <w:proofErr w:type="gramStart"/>
      <w:r w:rsidRPr="005D1240">
        <w:rPr>
          <w:rFonts w:ascii="Times New Roman" w:hAnsi="Times New Roman" w:cs="Times New Roman"/>
          <w:bCs/>
          <w:color w:val="000000"/>
          <w:sz w:val="23"/>
          <w:szCs w:val="23"/>
          <w:lang w:val="en-US"/>
        </w:rPr>
        <w:t>Tersedia</w:t>
      </w:r>
      <w:proofErr w:type="spellEnd"/>
      <w:r w:rsidRPr="005D1240">
        <w:rPr>
          <w:rFonts w:ascii="Times New Roman" w:hAnsi="Times New Roman" w:cs="Times New Roman"/>
          <w:bCs/>
          <w:color w:val="000000"/>
          <w:sz w:val="23"/>
          <w:szCs w:val="23"/>
          <w:lang w:val="en-US"/>
        </w:rPr>
        <w:t xml:space="preserve"> </w:t>
      </w:r>
      <w:proofErr w:type="spellStart"/>
      <w:r w:rsidRPr="005D1240">
        <w:rPr>
          <w:rFonts w:ascii="Times New Roman" w:hAnsi="Times New Roman" w:cs="Times New Roman"/>
          <w:bCs/>
          <w:color w:val="000000"/>
          <w:sz w:val="23"/>
          <w:szCs w:val="23"/>
          <w:lang w:val="en-US"/>
        </w:rPr>
        <w:t>di</w:t>
      </w:r>
      <w:proofErr w:type="spellEnd"/>
      <w:r w:rsidRPr="005D1240">
        <w:rPr>
          <w:rFonts w:ascii="Times New Roman" w:hAnsi="Times New Roman" w:cs="Times New Roman"/>
          <w:bCs/>
          <w:color w:val="000000"/>
          <w:sz w:val="23"/>
          <w:szCs w:val="23"/>
          <w:lang w:val="en-US"/>
        </w:rPr>
        <w:t xml:space="preserve"> http://www.stefanwolff.com/files/Paradiplomacy.pdf.</w:t>
      </w:r>
      <w:proofErr w:type="gramEnd"/>
    </w:p>
    <w:p w:rsidR="006C4157" w:rsidRDefault="006C4157" w:rsidP="00A510E5">
      <w:pPr>
        <w:pStyle w:val="ListParagraph"/>
        <w:spacing w:after="0" w:line="240" w:lineRule="auto"/>
        <w:ind w:left="284" w:hanging="284"/>
        <w:jc w:val="both"/>
        <w:rPr>
          <w:rFonts w:ascii="Times New Roman" w:hAnsi="Times New Roman"/>
          <w:sz w:val="23"/>
          <w:szCs w:val="23"/>
        </w:rPr>
      </w:pPr>
    </w:p>
    <w:p w:rsidR="006C4157" w:rsidRDefault="006C4157" w:rsidP="00A510E5">
      <w:pPr>
        <w:pStyle w:val="ListParagraph"/>
        <w:spacing w:after="0" w:line="240" w:lineRule="auto"/>
        <w:ind w:left="284" w:hanging="284"/>
        <w:jc w:val="both"/>
        <w:rPr>
          <w:rFonts w:ascii="Times New Roman" w:hAnsi="Times New Roman"/>
          <w:sz w:val="23"/>
          <w:szCs w:val="23"/>
        </w:rPr>
      </w:pPr>
      <w:r w:rsidRPr="007C20D2">
        <w:rPr>
          <w:rFonts w:ascii="Times New Roman" w:hAnsi="Times New Roman"/>
          <w:sz w:val="23"/>
          <w:szCs w:val="23"/>
        </w:rPr>
        <w:t>BPS Provinsi Kalimantan Timur, IPM kab/kota di Kaltim tahun 2010-2016</w:t>
      </w:r>
      <w:r>
        <w:rPr>
          <w:rFonts w:ascii="Times New Roman" w:hAnsi="Times New Roman"/>
          <w:sz w:val="23"/>
          <w:szCs w:val="23"/>
        </w:rPr>
        <w:t xml:space="preserve">. Tersedia di </w:t>
      </w:r>
      <w:r w:rsidRPr="007C20D2">
        <w:rPr>
          <w:rFonts w:ascii="Times New Roman" w:hAnsi="Times New Roman"/>
          <w:sz w:val="23"/>
          <w:szCs w:val="23"/>
        </w:rPr>
        <w:t>http://kaltim.bps.go.id/IPM-kab/kota-di-Kaltim-tahun-2010-2016, pada tanggal 2 Januari 2018.</w:t>
      </w:r>
    </w:p>
    <w:p w:rsidR="006C4157" w:rsidRDefault="006C4157" w:rsidP="00A510E5">
      <w:pPr>
        <w:pStyle w:val="ListParagraph"/>
        <w:spacing w:after="0" w:line="240" w:lineRule="auto"/>
        <w:ind w:left="284" w:hanging="284"/>
        <w:jc w:val="both"/>
        <w:rPr>
          <w:rFonts w:ascii="Times New Roman" w:hAnsi="Times New Roman"/>
          <w:sz w:val="23"/>
          <w:szCs w:val="23"/>
        </w:rPr>
      </w:pPr>
    </w:p>
    <w:p w:rsidR="006C4157" w:rsidRDefault="006C4157" w:rsidP="00A510E5">
      <w:pPr>
        <w:pStyle w:val="ListParagraph"/>
        <w:spacing w:after="0" w:line="240" w:lineRule="auto"/>
        <w:ind w:left="284" w:hanging="284"/>
        <w:jc w:val="both"/>
        <w:rPr>
          <w:rFonts w:ascii="Times New Roman" w:hAnsi="Times New Roman"/>
          <w:sz w:val="23"/>
          <w:szCs w:val="23"/>
        </w:rPr>
      </w:pPr>
      <w:r w:rsidRPr="007C20D2">
        <w:rPr>
          <w:rFonts w:ascii="Times New Roman" w:hAnsi="Times New Roman"/>
          <w:sz w:val="23"/>
          <w:szCs w:val="23"/>
        </w:rPr>
        <w:t>BPS provinsi Kalimantan Timur, IPM dan Pertumbuhan IPM Kalimantan Timur Tahun 2010-2017</w:t>
      </w:r>
      <w:r>
        <w:rPr>
          <w:rFonts w:ascii="Times New Roman" w:hAnsi="Times New Roman"/>
          <w:sz w:val="23"/>
          <w:szCs w:val="23"/>
        </w:rPr>
        <w:t xml:space="preserve">. Tersedia di </w:t>
      </w:r>
      <w:r w:rsidRPr="007C20D2">
        <w:rPr>
          <w:rFonts w:ascii="Times New Roman" w:hAnsi="Times New Roman"/>
          <w:sz w:val="23"/>
          <w:szCs w:val="23"/>
        </w:rPr>
        <w:t>http://kaltim.bps.go.id/IPM-antar-Provinsi-Kalimantan-2010-2017, pada tanggal 22 Oktober 2018.</w:t>
      </w:r>
    </w:p>
    <w:p w:rsidR="006C4157" w:rsidRDefault="006C4157" w:rsidP="00A510E5">
      <w:pPr>
        <w:pStyle w:val="ListParagraph"/>
        <w:spacing w:after="0" w:line="240" w:lineRule="auto"/>
        <w:ind w:left="284" w:hanging="284"/>
        <w:jc w:val="both"/>
        <w:rPr>
          <w:rFonts w:ascii="Times New Roman" w:hAnsi="Times New Roman"/>
          <w:sz w:val="23"/>
          <w:szCs w:val="23"/>
        </w:rPr>
      </w:pPr>
    </w:p>
    <w:p w:rsidR="006C4157" w:rsidRDefault="006C4157" w:rsidP="00A510E5">
      <w:pPr>
        <w:pStyle w:val="ListParagraph"/>
        <w:spacing w:after="0" w:line="240" w:lineRule="auto"/>
        <w:ind w:left="284" w:hanging="284"/>
        <w:jc w:val="both"/>
        <w:rPr>
          <w:rFonts w:ascii="Times New Roman" w:hAnsi="Times New Roman"/>
          <w:sz w:val="23"/>
          <w:szCs w:val="23"/>
        </w:rPr>
      </w:pPr>
      <w:r w:rsidRPr="00337259">
        <w:rPr>
          <w:rFonts w:ascii="Times New Roman" w:hAnsi="Times New Roman"/>
          <w:sz w:val="23"/>
          <w:szCs w:val="23"/>
        </w:rPr>
        <w:t>BPS provinsi Kalimantan Timur, Tingkat Kemiskinan Kalimantan Timur</w:t>
      </w:r>
      <w:r>
        <w:rPr>
          <w:rFonts w:ascii="Times New Roman" w:hAnsi="Times New Roman"/>
          <w:sz w:val="23"/>
          <w:szCs w:val="23"/>
        </w:rPr>
        <w:t xml:space="preserve">. Tersedia di </w:t>
      </w:r>
      <w:r w:rsidRPr="00337259">
        <w:rPr>
          <w:rFonts w:ascii="Times New Roman" w:hAnsi="Times New Roman"/>
          <w:sz w:val="23"/>
          <w:szCs w:val="23"/>
        </w:rPr>
        <w:t>http://kaltim.bps.go.id/Tingkat-Kemiskinan-Kalimantan-Timur, pada tanggal 22 Oktober 2018.</w:t>
      </w:r>
    </w:p>
    <w:p w:rsidR="006C4157" w:rsidRDefault="006C4157" w:rsidP="00A510E5">
      <w:pPr>
        <w:pStyle w:val="ListParagraph"/>
        <w:spacing w:after="0" w:line="240" w:lineRule="auto"/>
        <w:ind w:left="284" w:hanging="284"/>
        <w:jc w:val="both"/>
        <w:rPr>
          <w:rFonts w:ascii="Times New Roman" w:hAnsi="Times New Roman"/>
          <w:sz w:val="23"/>
          <w:szCs w:val="23"/>
        </w:rPr>
      </w:pPr>
    </w:p>
    <w:p w:rsidR="006C4157" w:rsidRDefault="006C4157" w:rsidP="00A510E5">
      <w:pPr>
        <w:pStyle w:val="ListParagraph"/>
        <w:spacing w:after="0" w:line="240" w:lineRule="auto"/>
        <w:ind w:left="284" w:hanging="284"/>
        <w:jc w:val="both"/>
        <w:rPr>
          <w:rFonts w:ascii="Times New Roman" w:hAnsi="Times New Roman"/>
          <w:sz w:val="23"/>
          <w:szCs w:val="23"/>
        </w:rPr>
      </w:pPr>
      <w:r w:rsidRPr="00337259">
        <w:rPr>
          <w:rFonts w:ascii="Times New Roman" w:hAnsi="Times New Roman"/>
          <w:sz w:val="23"/>
          <w:szCs w:val="23"/>
        </w:rPr>
        <w:t>BPS provinsi Kalimantan Timur, Indeks Keparahan Kemiskinan Kaltim</w:t>
      </w:r>
      <w:r>
        <w:rPr>
          <w:rFonts w:ascii="Times New Roman" w:hAnsi="Times New Roman"/>
          <w:sz w:val="23"/>
          <w:szCs w:val="23"/>
        </w:rPr>
        <w:t xml:space="preserve">. Tersedia di </w:t>
      </w:r>
      <w:r w:rsidRPr="00337259">
        <w:rPr>
          <w:rFonts w:ascii="Times New Roman" w:hAnsi="Times New Roman"/>
          <w:sz w:val="23"/>
          <w:szCs w:val="23"/>
        </w:rPr>
        <w:t>http://kaltim.bps.go.id/Indeks-Keparahan-Kemiskinan-Kaltim, pada tanggal 2 Januari 2018.</w:t>
      </w:r>
    </w:p>
    <w:p w:rsidR="006C4157" w:rsidRDefault="006C4157" w:rsidP="00A510E5">
      <w:pPr>
        <w:pStyle w:val="ListParagraph"/>
        <w:spacing w:after="0" w:line="240" w:lineRule="auto"/>
        <w:ind w:left="284" w:hanging="284"/>
        <w:jc w:val="both"/>
        <w:rPr>
          <w:rFonts w:ascii="Times New Roman" w:hAnsi="Times New Roman"/>
          <w:sz w:val="23"/>
          <w:szCs w:val="23"/>
        </w:rPr>
      </w:pPr>
    </w:p>
    <w:p w:rsidR="006C4157" w:rsidRPr="0005618B" w:rsidRDefault="006C4157" w:rsidP="00A510E5">
      <w:pPr>
        <w:pStyle w:val="ListParagraph"/>
        <w:spacing w:after="0" w:line="240" w:lineRule="auto"/>
        <w:ind w:left="284" w:hanging="284"/>
        <w:jc w:val="both"/>
        <w:rPr>
          <w:rFonts w:ascii="Times New Roman" w:hAnsi="Times New Roman"/>
          <w:sz w:val="23"/>
          <w:szCs w:val="23"/>
        </w:rPr>
      </w:pPr>
      <w:r>
        <w:rPr>
          <w:rFonts w:ascii="Times New Roman" w:hAnsi="Times New Roman"/>
          <w:sz w:val="23"/>
          <w:szCs w:val="23"/>
        </w:rPr>
        <w:t xml:space="preserve">BPS Kaltim, </w:t>
      </w:r>
      <w:r w:rsidRPr="00337259">
        <w:rPr>
          <w:rFonts w:ascii="Times New Roman" w:hAnsi="Times New Roman"/>
          <w:sz w:val="23"/>
          <w:szCs w:val="23"/>
        </w:rPr>
        <w:t>Perkembangan Tingkat Pengangguran Terbuka 2010-2018</w:t>
      </w:r>
      <w:r>
        <w:rPr>
          <w:rFonts w:ascii="Times New Roman" w:hAnsi="Times New Roman"/>
          <w:sz w:val="23"/>
          <w:szCs w:val="23"/>
        </w:rPr>
        <w:t xml:space="preserve">. Tersedia di </w:t>
      </w:r>
      <w:r w:rsidRPr="00337259">
        <w:rPr>
          <w:rFonts w:ascii="Times New Roman" w:hAnsi="Times New Roman"/>
          <w:sz w:val="23"/>
          <w:szCs w:val="23"/>
        </w:rPr>
        <w:t>https://www.bps.go.id/statictable/2014/0</w:t>
      </w:r>
      <w:r>
        <w:rPr>
          <w:rFonts w:ascii="Times New Roman" w:hAnsi="Times New Roman"/>
          <w:sz w:val="23"/>
          <w:szCs w:val="23"/>
        </w:rPr>
        <w:t xml:space="preserve">9/15/981/tingkat-pengangguran-, </w:t>
      </w:r>
      <w:r w:rsidRPr="00337259">
        <w:rPr>
          <w:rFonts w:ascii="Times New Roman" w:hAnsi="Times New Roman"/>
          <w:sz w:val="23"/>
          <w:szCs w:val="23"/>
        </w:rPr>
        <w:t>pada tanggal 23 Oktober 2018.</w:t>
      </w:r>
    </w:p>
    <w:p w:rsidR="00403506" w:rsidRPr="00403506" w:rsidRDefault="00403506" w:rsidP="006C4157">
      <w:pPr>
        <w:spacing w:after="0" w:line="240" w:lineRule="auto"/>
        <w:jc w:val="center"/>
        <w:rPr>
          <w:rFonts w:ascii="Times New Roman" w:hAnsi="Times New Roman" w:cs="Times New Roman"/>
          <w:sz w:val="23"/>
          <w:szCs w:val="23"/>
        </w:rPr>
      </w:pPr>
    </w:p>
    <w:sectPr w:rsidR="00403506" w:rsidRPr="00403506" w:rsidSect="009A6B66">
      <w:headerReference w:type="even" r:id="rId14"/>
      <w:headerReference w:type="default" r:id="rId15"/>
      <w:footerReference w:type="even" r:id="rId16"/>
      <w:footerReference w:type="default" r:id="rId17"/>
      <w:pgSz w:w="11906" w:h="16838" w:code="9"/>
      <w:pgMar w:top="2268" w:right="1701" w:bottom="1701" w:left="2268" w:header="1701" w:footer="561" w:gutter="0"/>
      <w:pgNumType w:start="18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8E" w:rsidRDefault="00533A8E" w:rsidP="008B6D1E">
      <w:pPr>
        <w:spacing w:after="0" w:line="240" w:lineRule="auto"/>
      </w:pPr>
      <w:r>
        <w:separator/>
      </w:r>
    </w:p>
  </w:endnote>
  <w:endnote w:type="continuationSeparator" w:id="0">
    <w:p w:rsidR="00533A8E" w:rsidRDefault="00533A8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alatinoLinotype-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B5730A">
        <w:pPr>
          <w:pStyle w:val="Footer"/>
          <w:pBdr>
            <w:top w:val="single" w:sz="4" w:space="1" w:color="D9D9D9" w:themeColor="background1" w:themeShade="D9"/>
          </w:pBdr>
          <w:rPr>
            <w:b/>
            <w:i/>
          </w:rPr>
        </w:pPr>
        <w:r w:rsidRPr="00B5730A">
          <w:rPr>
            <w:rFonts w:ascii="Times New Roman" w:hAnsi="Times New Roman" w:cs="Times New Roman"/>
            <w:b/>
            <w:i/>
            <w:noProof/>
            <w:sz w:val="20"/>
            <w:szCs w:val="20"/>
            <w:lang w:val="en-GB" w:eastAsia="en-GB"/>
          </w:rPr>
          <w:pict>
            <v:shapetype id="_x0000_t32" coordsize="21600,21600" o:spt="32" o:oned="t" path="m,l21600,21600e" filled="f">
              <v:path arrowok="t" fillok="f" o:connecttype="none"/>
              <o:lock v:ext="edit" shapetype="t"/>
            </v:shapetype>
            <v:shape id="AutoShape 2" o:spid="_x0000_s4098"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BfHw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CF2JBfHwIAAD0EAAAOAAAAAAAAAAAAAAAAAC4CAABkcnMvZTJvRG9jLnhtbFBLAQIt&#10;ABQABgAIAAAAIQDqGsrq2wAAAAUBAAAPAAAAAAAAAAAAAAAAAHkEAABkcnMvZG93bnJldi54bWxQ&#10;SwUGAAAAAAQABADzAAAAgQUAAAAA&#10;"/>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20151">
          <w:rPr>
            <w:rFonts w:ascii="Times New Roman" w:hAnsi="Times New Roman" w:cs="Times New Roman"/>
            <w:b/>
            <w:i/>
            <w:noProof/>
            <w:sz w:val="20"/>
            <w:szCs w:val="20"/>
          </w:rPr>
          <w:t>202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B5730A">
        <w:pPr>
          <w:pStyle w:val="Footer"/>
          <w:pBdr>
            <w:top w:val="single" w:sz="4" w:space="1" w:color="D9D9D9" w:themeColor="background1" w:themeShade="D9"/>
          </w:pBdr>
          <w:jc w:val="right"/>
          <w:rPr>
            <w:b/>
            <w:i/>
          </w:rPr>
        </w:pPr>
        <w:r w:rsidRPr="00B5730A">
          <w:rPr>
            <w:rFonts w:ascii="Times New Roman" w:hAnsi="Times New Roman" w:cs="Times New Roman"/>
            <w:b/>
            <w:i/>
            <w:noProof/>
            <w:sz w:val="20"/>
            <w:szCs w:val="20"/>
            <w:lang w:val="en-GB" w:eastAsia="en-GB"/>
          </w:rPr>
          <w:pict>
            <v:shapetype id="_x0000_t32" coordsize="21600,21600" o:spt="32" o:oned="t" path="m,l21600,21600e" filled="f">
              <v:path arrowok="t" fillok="f" o:connecttype="none"/>
              <o:lock v:ext="edit" shapetype="t"/>
            </v:shapetype>
            <v:shape id="AutoShape 3" o:spid="_x0000_s4097" type="#_x0000_t32" style="position:absolute;left:0;text-align:left;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5q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vYM2ubgVcqd8QXSk3zVz4p+t0iqsiWy4cH57awhNvER0V2I31gNSfbDF8XAhwB+&#10;6NWpNr2HhC6gUxjJ+TYSfnKIwuEsTrMkhc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5jK5qIAIAAD0EAAAOAAAAAAAAAAAAAAAAAC4CAABkcnMvZTJvRG9jLnhtbFBLAQIt&#10;ABQABgAIAAAAIQAgEmYy2gAAAAUBAAAPAAAAAAAAAAAAAAAAAHoEAABkcnMvZG93bnJldi54bWxQ&#10;SwUGAAAAAAQABADzAAAAgQUAAAAA&#10;"/>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20151">
          <w:rPr>
            <w:rFonts w:ascii="Times New Roman" w:hAnsi="Times New Roman" w:cs="Times New Roman"/>
            <w:b/>
            <w:i/>
            <w:noProof/>
            <w:sz w:val="20"/>
            <w:szCs w:val="20"/>
          </w:rPr>
          <w:t>201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8E" w:rsidRDefault="00533A8E" w:rsidP="008B6D1E">
      <w:pPr>
        <w:spacing w:after="0" w:line="240" w:lineRule="auto"/>
      </w:pPr>
      <w:r>
        <w:separator/>
      </w:r>
    </w:p>
  </w:footnote>
  <w:footnote w:type="continuationSeparator" w:id="0">
    <w:p w:rsidR="00533A8E" w:rsidRDefault="00533A8E" w:rsidP="008B6D1E">
      <w:pPr>
        <w:spacing w:after="0" w:line="240" w:lineRule="auto"/>
      </w:pPr>
      <w:r>
        <w:continuationSeparator/>
      </w:r>
    </w:p>
  </w:footnote>
  <w:footnote w:id="1">
    <w:p w:rsidR="006C4157" w:rsidRPr="009411C3" w:rsidRDefault="006C4157" w:rsidP="006C4157">
      <w:pPr>
        <w:pStyle w:val="FootnoteText"/>
        <w:rPr>
          <w:lang w:val="en-US"/>
        </w:rPr>
      </w:pPr>
      <w:r>
        <w:rPr>
          <w:rStyle w:val="FootnoteReference"/>
        </w:rPr>
        <w:footnoteRef/>
      </w:r>
      <w:r>
        <w:t xml:space="preserve"> </w:t>
      </w:r>
      <w:r w:rsidRPr="00571236">
        <w:rPr>
          <w:rFonts w:ascii="Times New Roman" w:hAnsi="Times New Roman"/>
          <w:szCs w:val="22"/>
        </w:rPr>
        <w:t xml:space="preserve">Mahasiswa Program S1 Ilmu Hubungan Internasional, Fakultas Ilmu Sosial dan Ilmu Politik, Universitas Mulawarman. Email: </w:t>
      </w:r>
      <w:r>
        <w:rPr>
          <w:rFonts w:ascii="Times New Roman" w:hAnsi="Times New Roman"/>
          <w:szCs w:val="22"/>
        </w:rPr>
        <w:t>yusuf.encup@yahoo.co.id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916DC5">
      <w:rPr>
        <w:rFonts w:ascii="Times New Roman" w:hAnsi="Times New Roman" w:cs="Times New Roman"/>
        <w:b/>
        <w:i/>
        <w:sz w:val="20"/>
        <w:szCs w:val="20"/>
        <w:lang w:val="en-US"/>
      </w:rPr>
      <w:t>7</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916DC5">
      <w:rPr>
        <w:rFonts w:ascii="Times New Roman" w:hAnsi="Times New Roman" w:cs="Times New Roman"/>
        <w:b/>
        <w:i/>
        <w:sz w:val="20"/>
        <w:szCs w:val="20"/>
        <w:lang w:val="en-US"/>
      </w:rPr>
      <w:t>1</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6C4157">
      <w:rPr>
        <w:rFonts w:ascii="Times New Roman" w:hAnsi="Times New Roman" w:cs="Times New Roman"/>
        <w:b/>
        <w:i/>
        <w:sz w:val="20"/>
        <w:szCs w:val="20"/>
        <w:lang w:val="en-US"/>
      </w:rPr>
      <w:t>9</w:t>
    </w:r>
    <w:r w:rsidR="00D00F17">
      <w:rPr>
        <w:rFonts w:ascii="Times New Roman" w:hAnsi="Times New Roman" w:cs="Times New Roman"/>
        <w:b/>
        <w:i/>
        <w:sz w:val="20"/>
        <w:szCs w:val="20"/>
      </w:rPr>
      <w:t xml:space="preserve">: </w:t>
    </w:r>
    <w:r w:rsidR="00916DC5">
      <w:rPr>
        <w:rFonts w:ascii="Times New Roman" w:hAnsi="Times New Roman" w:cs="Times New Roman"/>
        <w:b/>
        <w:i/>
        <w:sz w:val="20"/>
        <w:szCs w:val="20"/>
        <w:lang w:val="en-US"/>
      </w:rPr>
      <w:t>183-202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6C4157" w:rsidRDefault="006C4157" w:rsidP="006C4157">
    <w:pPr>
      <w:pStyle w:val="Header"/>
      <w:pBdr>
        <w:bottom w:val="single" w:sz="6" w:space="1" w:color="auto"/>
      </w:pBdr>
      <w:tabs>
        <w:tab w:val="right" w:pos="7920"/>
      </w:tabs>
      <w:ind w:right="13"/>
      <w:jc w:val="right"/>
      <w:rPr>
        <w:rFonts w:ascii="Times New Roman" w:hAnsi="Times New Roman" w:cs="Times New Roman"/>
        <w:b/>
        <w:i/>
        <w:sz w:val="20"/>
        <w:szCs w:val="20"/>
        <w:lang w:val="en-US"/>
      </w:rPr>
    </w:pPr>
    <w:proofErr w:type="spellStart"/>
    <w:r w:rsidRPr="006C4157">
      <w:rPr>
        <w:rFonts w:ascii="Times New Roman" w:hAnsi="Times New Roman" w:cs="Times New Roman"/>
        <w:b/>
        <w:i/>
        <w:sz w:val="20"/>
        <w:szCs w:val="20"/>
        <w:lang w:val="en-US"/>
      </w:rPr>
      <w:t>Kerjasama</w:t>
    </w:r>
    <w:proofErr w:type="spellEnd"/>
    <w:r w:rsidRPr="006C4157">
      <w:rPr>
        <w:rFonts w:ascii="Times New Roman" w:hAnsi="Times New Roman" w:cs="Times New Roman"/>
        <w:b/>
        <w:i/>
        <w:sz w:val="20"/>
        <w:szCs w:val="20"/>
        <w:lang w:val="en-US"/>
      </w:rPr>
      <w:t xml:space="preserve"> </w:t>
    </w:r>
    <w:proofErr w:type="spellStart"/>
    <w:r w:rsidRPr="006C4157">
      <w:rPr>
        <w:rFonts w:ascii="Times New Roman" w:hAnsi="Times New Roman" w:cs="Times New Roman"/>
        <w:b/>
        <w:i/>
        <w:sz w:val="20"/>
        <w:szCs w:val="20"/>
        <w:lang w:val="en-US"/>
      </w:rPr>
      <w:t>Pempr</w:t>
    </w:r>
    <w:r w:rsidR="00916DC5">
      <w:rPr>
        <w:rFonts w:ascii="Times New Roman" w:hAnsi="Times New Roman" w:cs="Times New Roman"/>
        <w:b/>
        <w:i/>
        <w:sz w:val="20"/>
        <w:szCs w:val="20"/>
        <w:lang w:val="en-US"/>
      </w:rPr>
      <w:t>ov</w:t>
    </w:r>
    <w:proofErr w:type="spellEnd"/>
    <w:r w:rsidR="00916DC5">
      <w:rPr>
        <w:rFonts w:ascii="Times New Roman" w:hAnsi="Times New Roman" w:cs="Times New Roman"/>
        <w:b/>
        <w:i/>
        <w:sz w:val="20"/>
        <w:szCs w:val="20"/>
        <w:lang w:val="en-US"/>
      </w:rPr>
      <w:t xml:space="preserve"> </w:t>
    </w:r>
    <w:proofErr w:type="spellStart"/>
    <w:r w:rsidR="00916DC5">
      <w:rPr>
        <w:rFonts w:ascii="Times New Roman" w:hAnsi="Times New Roman" w:cs="Times New Roman"/>
        <w:b/>
        <w:i/>
        <w:sz w:val="20"/>
        <w:szCs w:val="20"/>
        <w:lang w:val="en-US"/>
      </w:rPr>
      <w:t>Kaltim</w:t>
    </w:r>
    <w:proofErr w:type="spellEnd"/>
    <w:r w:rsidR="00916DC5">
      <w:rPr>
        <w:rFonts w:ascii="Times New Roman" w:hAnsi="Times New Roman" w:cs="Times New Roman"/>
        <w:b/>
        <w:i/>
        <w:sz w:val="20"/>
        <w:szCs w:val="20"/>
        <w:lang w:val="en-US"/>
      </w:rPr>
      <w:t xml:space="preserve"> Dan NT </w:t>
    </w:r>
    <w:proofErr w:type="spellStart"/>
    <w:r w:rsidR="00EA000A">
      <w:rPr>
        <w:rFonts w:ascii="Times New Roman" w:hAnsi="Times New Roman" w:cs="Times New Roman"/>
        <w:b/>
        <w:i/>
        <w:sz w:val="20"/>
        <w:szCs w:val="20"/>
        <w:lang w:val="en-US"/>
      </w:rPr>
      <w:t>Bidang</w:t>
    </w:r>
    <w:proofErr w:type="spellEnd"/>
    <w:r w:rsidR="00EA000A">
      <w:rPr>
        <w:rFonts w:ascii="Times New Roman" w:hAnsi="Times New Roman" w:cs="Times New Roman"/>
        <w:b/>
        <w:i/>
        <w:sz w:val="20"/>
        <w:szCs w:val="20"/>
        <w:lang w:val="en-US"/>
      </w:rPr>
      <w:t xml:space="preserve"> </w:t>
    </w:r>
    <w:proofErr w:type="spellStart"/>
    <w:r w:rsidR="00EA000A">
      <w:rPr>
        <w:rFonts w:ascii="Times New Roman" w:hAnsi="Times New Roman" w:cs="Times New Roman"/>
        <w:b/>
        <w:i/>
        <w:sz w:val="20"/>
        <w:szCs w:val="20"/>
        <w:lang w:val="en-US"/>
      </w:rPr>
      <w:t>Pendidikan</w:t>
    </w:r>
    <w:proofErr w:type="spellEnd"/>
    <w:r w:rsidR="00EA000A">
      <w:rPr>
        <w:rFonts w:ascii="Times New Roman" w:hAnsi="Times New Roman" w:cs="Times New Roman"/>
        <w:b/>
        <w:i/>
        <w:sz w:val="20"/>
        <w:szCs w:val="20"/>
        <w:lang w:val="en-US"/>
      </w:rPr>
      <w:t xml:space="preserve"> </w:t>
    </w:r>
    <w:r w:rsidRPr="006C4157">
      <w:rPr>
        <w:rFonts w:ascii="Times New Roman" w:hAnsi="Times New Roman" w:cs="Times New Roman"/>
        <w:b/>
        <w:i/>
        <w:sz w:val="20"/>
        <w:szCs w:val="20"/>
        <w:lang w:val="en-US"/>
      </w:rPr>
      <w:t>VET</w:t>
    </w:r>
    <w:r>
      <w:rPr>
        <w:rFonts w:ascii="Times New Roman" w:hAnsi="Times New Roman" w:cs="Times New Roman"/>
        <w:b/>
        <w:i/>
        <w:sz w:val="20"/>
        <w:szCs w:val="20"/>
        <w:lang w:val="en-US"/>
      </w:rPr>
      <w:t xml:space="preserve"> </w:t>
    </w:r>
    <w:proofErr w:type="spellStart"/>
    <w:r w:rsidR="00EA000A">
      <w:rPr>
        <w:rFonts w:ascii="Times New Roman" w:hAnsi="Times New Roman" w:cs="Times New Roman"/>
        <w:b/>
        <w:i/>
        <w:sz w:val="20"/>
        <w:szCs w:val="20"/>
        <w:lang w:val="en-US"/>
      </w:rPr>
      <w:t>Tahun</w:t>
    </w:r>
    <w:proofErr w:type="spellEnd"/>
    <w:r w:rsidR="00EA000A">
      <w:rPr>
        <w:rFonts w:ascii="Times New Roman" w:hAnsi="Times New Roman" w:cs="Times New Roman"/>
        <w:b/>
        <w:i/>
        <w:sz w:val="20"/>
        <w:szCs w:val="20"/>
        <w:lang w:val="en-US"/>
      </w:rPr>
      <w:t xml:space="preserve"> </w:t>
    </w:r>
    <w:r w:rsidRPr="006C4157">
      <w:rPr>
        <w:rFonts w:ascii="Times New Roman" w:hAnsi="Times New Roman" w:cs="Times New Roman"/>
        <w:b/>
        <w:i/>
        <w:sz w:val="20"/>
        <w:szCs w:val="20"/>
        <w:lang w:val="en-US"/>
      </w:rPr>
      <w:t>2010</w:t>
    </w:r>
    <w:r w:rsidR="00EA000A">
      <w:rPr>
        <w:rFonts w:ascii="Times New Roman" w:hAnsi="Times New Roman" w:cs="Times New Roman"/>
        <w:b/>
        <w:i/>
        <w:sz w:val="20"/>
        <w:szCs w:val="20"/>
        <w:lang w:val="en-US"/>
      </w:rPr>
      <w:t xml:space="preserve"> (</w:t>
    </w:r>
    <w:proofErr w:type="spellStart"/>
    <w:r w:rsidR="00EA000A">
      <w:rPr>
        <w:rFonts w:ascii="Times New Roman" w:hAnsi="Times New Roman" w:cs="Times New Roman"/>
        <w:b/>
        <w:i/>
        <w:sz w:val="20"/>
        <w:szCs w:val="20"/>
        <w:lang w:val="en-US"/>
      </w:rPr>
      <w:t>Maulana</w:t>
    </w:r>
    <w:proofErr w:type="spellEnd"/>
    <w:r w:rsidR="00EA000A">
      <w:rPr>
        <w:rFonts w:ascii="Times New Roman" w:hAnsi="Times New Roman" w:cs="Times New Roman"/>
        <w:b/>
        <w:i/>
        <w:sz w:val="20"/>
        <w:szCs w:val="20"/>
        <w:lang w:val="en-US"/>
      </w:rPr>
      <w:t xml:space="preserve"> Yusuf)</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122"/>
    <w:multiLevelType w:val="hybridMultilevel"/>
    <w:tmpl w:val="55483172"/>
    <w:lvl w:ilvl="0" w:tplc="F564B764">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33DA2"/>
    <w:multiLevelType w:val="hybridMultilevel"/>
    <w:tmpl w:val="623E512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736368"/>
    <w:multiLevelType w:val="hybridMultilevel"/>
    <w:tmpl w:val="C3F6393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DB5A72"/>
    <w:multiLevelType w:val="hybridMultilevel"/>
    <w:tmpl w:val="293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B69B4"/>
    <w:multiLevelType w:val="hybridMultilevel"/>
    <w:tmpl w:val="FCF4C6E0"/>
    <w:lvl w:ilvl="0" w:tplc="04090019">
      <w:start w:val="1"/>
      <w:numFmt w:val="lowerLetter"/>
      <w:lvlText w:val="%1."/>
      <w:lvlJc w:val="left"/>
      <w:pPr>
        <w:ind w:left="1146" w:hanging="360"/>
      </w:pPr>
    </w:lvl>
    <w:lvl w:ilvl="1" w:tplc="AC2EEEFA">
      <w:start w:val="1"/>
      <w:numFmt w:val="decimal"/>
      <w:lvlText w:val="%2."/>
      <w:lvlJc w:val="left"/>
      <w:pPr>
        <w:ind w:left="1866" w:hanging="360"/>
      </w:pPr>
      <w:rPr>
        <w:rFonts w:hint="default"/>
      </w:rPr>
    </w:lvl>
    <w:lvl w:ilvl="2" w:tplc="FFFABA22">
      <w:start w:val="1"/>
      <w:numFmt w:val="decimal"/>
      <w:lvlText w:val="%3)"/>
      <w:lvlJc w:val="left"/>
      <w:pPr>
        <w:ind w:left="2841" w:hanging="435"/>
      </w:pPr>
      <w:rPr>
        <w:rFonts w:hint="default"/>
      </w:rPr>
    </w:lvl>
    <w:lvl w:ilvl="3" w:tplc="B1DCCB5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E9358C1"/>
    <w:multiLevelType w:val="hybridMultilevel"/>
    <w:tmpl w:val="5D808AE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255A2B"/>
    <w:multiLevelType w:val="hybridMultilevel"/>
    <w:tmpl w:val="CE9E3AA6"/>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2BD1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4F218E"/>
    <w:multiLevelType w:val="hybridMultilevel"/>
    <w:tmpl w:val="F958472E"/>
    <w:lvl w:ilvl="0" w:tplc="04090017">
      <w:start w:val="1"/>
      <w:numFmt w:val="lowerLetter"/>
      <w:lvlText w:val="%1)"/>
      <w:lvlJc w:val="left"/>
      <w:pPr>
        <w:ind w:left="1146" w:hanging="360"/>
      </w:pPr>
    </w:lvl>
    <w:lvl w:ilvl="1" w:tplc="04090019">
      <w:start w:val="1"/>
      <w:numFmt w:val="lowerLetter"/>
      <w:lvlText w:val="%2."/>
      <w:lvlJc w:val="left"/>
      <w:pPr>
        <w:ind w:left="1866" w:hanging="360"/>
      </w:pPr>
      <w:rPr>
        <w:rFonts w:hint="default"/>
      </w:rPr>
    </w:lvl>
    <w:lvl w:ilvl="2" w:tplc="FFFABA22">
      <w:start w:val="1"/>
      <w:numFmt w:val="decimal"/>
      <w:lvlText w:val="%3)"/>
      <w:lvlJc w:val="left"/>
      <w:pPr>
        <w:ind w:left="2841" w:hanging="435"/>
      </w:pPr>
      <w:rPr>
        <w:rFonts w:hint="default"/>
      </w:rPr>
    </w:lvl>
    <w:lvl w:ilvl="3" w:tplc="B1DCCB5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C8C5935"/>
    <w:multiLevelType w:val="hybridMultilevel"/>
    <w:tmpl w:val="20EE9FA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FC878A1"/>
    <w:multiLevelType w:val="hybridMultilevel"/>
    <w:tmpl w:val="F316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17B8B"/>
    <w:multiLevelType w:val="hybridMultilevel"/>
    <w:tmpl w:val="C0EA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12556"/>
    <w:multiLevelType w:val="hybridMultilevel"/>
    <w:tmpl w:val="9A7E670A"/>
    <w:lvl w:ilvl="0" w:tplc="4DFE6D7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8F3C1F"/>
    <w:multiLevelType w:val="hybridMultilevel"/>
    <w:tmpl w:val="54A6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45CE7"/>
    <w:multiLevelType w:val="hybridMultilevel"/>
    <w:tmpl w:val="586A2FE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4EE5753"/>
    <w:multiLevelType w:val="hybridMultilevel"/>
    <w:tmpl w:val="8F900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803E27"/>
    <w:multiLevelType w:val="hybridMultilevel"/>
    <w:tmpl w:val="2EB64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B1472"/>
    <w:multiLevelType w:val="multilevel"/>
    <w:tmpl w:val="17821D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94C9A"/>
    <w:multiLevelType w:val="hybridMultilevel"/>
    <w:tmpl w:val="E7B24DFC"/>
    <w:lvl w:ilvl="0" w:tplc="3E6E93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D44253F"/>
    <w:multiLevelType w:val="hybridMultilevel"/>
    <w:tmpl w:val="70FE473A"/>
    <w:lvl w:ilvl="0" w:tplc="03AE8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06B89"/>
    <w:multiLevelType w:val="hybridMultilevel"/>
    <w:tmpl w:val="D738F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245455"/>
    <w:multiLevelType w:val="hybridMultilevel"/>
    <w:tmpl w:val="F51A8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0B4FA4"/>
    <w:multiLevelType w:val="hybridMultilevel"/>
    <w:tmpl w:val="2744D80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9B40E7"/>
    <w:multiLevelType w:val="hybridMultilevel"/>
    <w:tmpl w:val="958A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15FA2"/>
    <w:multiLevelType w:val="multilevel"/>
    <w:tmpl w:val="4170E9A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462B185A"/>
    <w:multiLevelType w:val="hybridMultilevel"/>
    <w:tmpl w:val="4660612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9421E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BBF2B60"/>
    <w:multiLevelType w:val="hybridMultilevel"/>
    <w:tmpl w:val="7942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A4570"/>
    <w:multiLevelType w:val="hybridMultilevel"/>
    <w:tmpl w:val="442247AA"/>
    <w:lvl w:ilvl="0" w:tplc="19A2AEA6">
      <w:start w:val="2"/>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512F11"/>
    <w:multiLevelType w:val="hybridMultilevel"/>
    <w:tmpl w:val="6C94D3CA"/>
    <w:lvl w:ilvl="0" w:tplc="62CA54E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A9321D"/>
    <w:multiLevelType w:val="hybridMultilevel"/>
    <w:tmpl w:val="8E84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10ACA"/>
    <w:multiLevelType w:val="hybridMultilevel"/>
    <w:tmpl w:val="0D36329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F7DDA"/>
    <w:multiLevelType w:val="hybridMultilevel"/>
    <w:tmpl w:val="E568668E"/>
    <w:lvl w:ilvl="0" w:tplc="C6DED9C8">
      <w:start w:val="1"/>
      <w:numFmt w:val="upperLetter"/>
      <w:lvlText w:val="%1."/>
      <w:lvlJc w:val="left"/>
      <w:pPr>
        <w:ind w:left="720" w:hanging="360"/>
      </w:pPr>
      <w:rPr>
        <w:rFonts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350C1A"/>
    <w:multiLevelType w:val="hybridMultilevel"/>
    <w:tmpl w:val="51CA04FC"/>
    <w:lvl w:ilvl="0" w:tplc="340C2EC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211730A"/>
    <w:multiLevelType w:val="hybridMultilevel"/>
    <w:tmpl w:val="27DC7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A7002"/>
    <w:multiLevelType w:val="hybridMultilevel"/>
    <w:tmpl w:val="96E2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A7388"/>
    <w:multiLevelType w:val="hybridMultilevel"/>
    <w:tmpl w:val="D7BE0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158F"/>
    <w:multiLevelType w:val="multilevel"/>
    <w:tmpl w:val="78666A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B283999"/>
    <w:multiLevelType w:val="hybridMultilevel"/>
    <w:tmpl w:val="EA28B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42D42"/>
    <w:multiLevelType w:val="hybridMultilevel"/>
    <w:tmpl w:val="B31CDADC"/>
    <w:lvl w:ilvl="0" w:tplc="E74252E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142CC"/>
    <w:multiLevelType w:val="hybridMultilevel"/>
    <w:tmpl w:val="AEAEB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7848BA"/>
    <w:multiLevelType w:val="multilevel"/>
    <w:tmpl w:val="AAE238C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nsid w:val="739D1106"/>
    <w:multiLevelType w:val="hybridMultilevel"/>
    <w:tmpl w:val="1E06199E"/>
    <w:lvl w:ilvl="0" w:tplc="0908F2E4">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F14EE72">
      <w:start w:val="1"/>
      <w:numFmt w:val="lowerLetter"/>
      <w:lvlText w:val="%3."/>
      <w:lvlJc w:val="right"/>
      <w:pPr>
        <w:ind w:left="3600" w:hanging="180"/>
      </w:pPr>
      <w:rPr>
        <w:rFonts w:ascii="Times New Roman" w:eastAsiaTheme="minorEastAsia" w:hAnsi="Times New Roman" w:cs="Times New Roman"/>
      </w:rPr>
    </w:lvl>
    <w:lvl w:ilvl="3" w:tplc="0908F2E4">
      <w:start w:val="1"/>
      <w:numFmt w:val="lowerLetter"/>
      <w:lvlText w:val="%4."/>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4C747DB"/>
    <w:multiLevelType w:val="hybridMultilevel"/>
    <w:tmpl w:val="9CE21BF2"/>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59C2853"/>
    <w:multiLevelType w:val="multilevel"/>
    <w:tmpl w:val="4A5E67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385285"/>
    <w:multiLevelType w:val="hybridMultilevel"/>
    <w:tmpl w:val="59127A80"/>
    <w:lvl w:ilvl="0" w:tplc="795054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165A44"/>
    <w:multiLevelType w:val="hybridMultilevel"/>
    <w:tmpl w:val="42A8B3C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B6E0A18"/>
    <w:multiLevelType w:val="hybridMultilevel"/>
    <w:tmpl w:val="C32E6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2"/>
  </w:num>
  <w:num w:numId="3">
    <w:abstractNumId w:val="29"/>
  </w:num>
  <w:num w:numId="4">
    <w:abstractNumId w:val="17"/>
  </w:num>
  <w:num w:numId="5">
    <w:abstractNumId w:val="24"/>
  </w:num>
  <w:num w:numId="6">
    <w:abstractNumId w:val="41"/>
  </w:num>
  <w:num w:numId="7">
    <w:abstractNumId w:val="21"/>
  </w:num>
  <w:num w:numId="8">
    <w:abstractNumId w:val="6"/>
  </w:num>
  <w:num w:numId="9">
    <w:abstractNumId w:val="19"/>
  </w:num>
  <w:num w:numId="10">
    <w:abstractNumId w:val="14"/>
  </w:num>
  <w:num w:numId="11">
    <w:abstractNumId w:val="30"/>
  </w:num>
  <w:num w:numId="12">
    <w:abstractNumId w:val="39"/>
  </w:num>
  <w:num w:numId="13">
    <w:abstractNumId w:val="23"/>
  </w:num>
  <w:num w:numId="14">
    <w:abstractNumId w:val="3"/>
  </w:num>
  <w:num w:numId="15">
    <w:abstractNumId w:val="27"/>
  </w:num>
  <w:num w:numId="16">
    <w:abstractNumId w:val="7"/>
  </w:num>
  <w:num w:numId="17">
    <w:abstractNumId w:val="26"/>
  </w:num>
  <w:num w:numId="18">
    <w:abstractNumId w:val="11"/>
  </w:num>
  <w:num w:numId="19">
    <w:abstractNumId w:val="18"/>
  </w:num>
  <w:num w:numId="20">
    <w:abstractNumId w:val="22"/>
  </w:num>
  <w:num w:numId="21">
    <w:abstractNumId w:val="10"/>
  </w:num>
  <w:num w:numId="22">
    <w:abstractNumId w:val="44"/>
  </w:num>
  <w:num w:numId="23">
    <w:abstractNumId w:val="37"/>
  </w:num>
  <w:num w:numId="24">
    <w:abstractNumId w:val="31"/>
  </w:num>
  <w:num w:numId="25">
    <w:abstractNumId w:val="33"/>
  </w:num>
  <w:num w:numId="26">
    <w:abstractNumId w:val="36"/>
  </w:num>
  <w:num w:numId="27">
    <w:abstractNumId w:val="16"/>
  </w:num>
  <w:num w:numId="28">
    <w:abstractNumId w:val="4"/>
  </w:num>
  <w:num w:numId="29">
    <w:abstractNumId w:val="47"/>
  </w:num>
  <w:num w:numId="30">
    <w:abstractNumId w:val="5"/>
  </w:num>
  <w:num w:numId="31">
    <w:abstractNumId w:val="34"/>
  </w:num>
  <w:num w:numId="32">
    <w:abstractNumId w:val="40"/>
  </w:num>
  <w:num w:numId="33">
    <w:abstractNumId w:val="13"/>
  </w:num>
  <w:num w:numId="34">
    <w:abstractNumId w:val="35"/>
  </w:num>
  <w:num w:numId="35">
    <w:abstractNumId w:val="8"/>
  </w:num>
  <w:num w:numId="36">
    <w:abstractNumId w:val="38"/>
  </w:num>
  <w:num w:numId="37">
    <w:abstractNumId w:val="1"/>
  </w:num>
  <w:num w:numId="38">
    <w:abstractNumId w:val="43"/>
  </w:num>
  <w:num w:numId="39">
    <w:abstractNumId w:val="2"/>
  </w:num>
  <w:num w:numId="40">
    <w:abstractNumId w:val="46"/>
  </w:num>
  <w:num w:numId="41">
    <w:abstractNumId w:val="9"/>
  </w:num>
  <w:num w:numId="42">
    <w:abstractNumId w:val="0"/>
  </w:num>
  <w:num w:numId="43">
    <w:abstractNumId w:val="28"/>
  </w:num>
  <w:num w:numId="44">
    <w:abstractNumId w:val="25"/>
  </w:num>
  <w:num w:numId="45">
    <w:abstractNumId w:val="32"/>
  </w:num>
  <w:num w:numId="46">
    <w:abstractNumId w:val="45"/>
  </w:num>
  <w:num w:numId="47">
    <w:abstractNumId w:val="15"/>
  </w:num>
  <w:num w:numId="4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4099"/>
    <o:shapelayout v:ext="edit">
      <o:idmap v:ext="edit" data="4"/>
      <o:rules v:ext="edit">
        <o:r id="V:Rule3" type="connector" idref="#AutoShape 2"/>
        <o:r id="V:Rule4" type="connector" idref="#AutoShape 3"/>
      </o:rules>
    </o:shapelayout>
  </w:hdrShapeDefaults>
  <w:footnotePr>
    <w:footnote w:id="-1"/>
    <w:footnote w:id="0"/>
  </w:footnotePr>
  <w:endnotePr>
    <w:endnote w:id="-1"/>
    <w:endnote w:id="0"/>
  </w:endnotePr>
  <w:compat/>
  <w:rsids>
    <w:rsidRoot w:val="008B6D1E"/>
    <w:rsid w:val="00000966"/>
    <w:rsid w:val="00003A8A"/>
    <w:rsid w:val="000050EA"/>
    <w:rsid w:val="00014F17"/>
    <w:rsid w:val="0001597C"/>
    <w:rsid w:val="00016294"/>
    <w:rsid w:val="00023534"/>
    <w:rsid w:val="00023C2A"/>
    <w:rsid w:val="000279AA"/>
    <w:rsid w:val="000305EE"/>
    <w:rsid w:val="00030998"/>
    <w:rsid w:val="000443AF"/>
    <w:rsid w:val="00051354"/>
    <w:rsid w:val="00051C61"/>
    <w:rsid w:val="000600EB"/>
    <w:rsid w:val="00063A6E"/>
    <w:rsid w:val="00063A74"/>
    <w:rsid w:val="00065558"/>
    <w:rsid w:val="000655A2"/>
    <w:rsid w:val="00092876"/>
    <w:rsid w:val="0009422A"/>
    <w:rsid w:val="00097794"/>
    <w:rsid w:val="000A5066"/>
    <w:rsid w:val="000A6D73"/>
    <w:rsid w:val="000B12D2"/>
    <w:rsid w:val="000B403B"/>
    <w:rsid w:val="000B5F0A"/>
    <w:rsid w:val="000C1128"/>
    <w:rsid w:val="000C4ABD"/>
    <w:rsid w:val="000C6D03"/>
    <w:rsid w:val="000D058F"/>
    <w:rsid w:val="000D1494"/>
    <w:rsid w:val="000E01F8"/>
    <w:rsid w:val="000E1241"/>
    <w:rsid w:val="000E47E0"/>
    <w:rsid w:val="000E555F"/>
    <w:rsid w:val="000E5B4F"/>
    <w:rsid w:val="000F5B0B"/>
    <w:rsid w:val="000F6228"/>
    <w:rsid w:val="00115FAA"/>
    <w:rsid w:val="001167C4"/>
    <w:rsid w:val="001266E3"/>
    <w:rsid w:val="00136092"/>
    <w:rsid w:val="001360DE"/>
    <w:rsid w:val="00142742"/>
    <w:rsid w:val="0014699E"/>
    <w:rsid w:val="00161917"/>
    <w:rsid w:val="00174D70"/>
    <w:rsid w:val="00180227"/>
    <w:rsid w:val="001802C1"/>
    <w:rsid w:val="00181DBC"/>
    <w:rsid w:val="00181FBD"/>
    <w:rsid w:val="00190C61"/>
    <w:rsid w:val="00192CB1"/>
    <w:rsid w:val="00193589"/>
    <w:rsid w:val="001941C5"/>
    <w:rsid w:val="001A057A"/>
    <w:rsid w:val="001C4D3A"/>
    <w:rsid w:val="001D404C"/>
    <w:rsid w:val="001E1953"/>
    <w:rsid w:val="001E3C09"/>
    <w:rsid w:val="001F25A1"/>
    <w:rsid w:val="001F75E5"/>
    <w:rsid w:val="00202DF2"/>
    <w:rsid w:val="0020777E"/>
    <w:rsid w:val="00214146"/>
    <w:rsid w:val="00217F90"/>
    <w:rsid w:val="00222818"/>
    <w:rsid w:val="002248C9"/>
    <w:rsid w:val="002272A9"/>
    <w:rsid w:val="002315B2"/>
    <w:rsid w:val="00232E65"/>
    <w:rsid w:val="00234299"/>
    <w:rsid w:val="0023499F"/>
    <w:rsid w:val="00251BBE"/>
    <w:rsid w:val="00251DC7"/>
    <w:rsid w:val="0025645A"/>
    <w:rsid w:val="00277411"/>
    <w:rsid w:val="0028008A"/>
    <w:rsid w:val="00281EAF"/>
    <w:rsid w:val="002850C2"/>
    <w:rsid w:val="002961CB"/>
    <w:rsid w:val="002A298F"/>
    <w:rsid w:val="002A6A0B"/>
    <w:rsid w:val="002A7166"/>
    <w:rsid w:val="002C2569"/>
    <w:rsid w:val="002C4AC2"/>
    <w:rsid w:val="002C51F8"/>
    <w:rsid w:val="002D0D80"/>
    <w:rsid w:val="002D688F"/>
    <w:rsid w:val="002D6DB6"/>
    <w:rsid w:val="002E20BA"/>
    <w:rsid w:val="002E586B"/>
    <w:rsid w:val="002F0509"/>
    <w:rsid w:val="002F3CFE"/>
    <w:rsid w:val="002F40C1"/>
    <w:rsid w:val="0030410E"/>
    <w:rsid w:val="00324D27"/>
    <w:rsid w:val="00340E95"/>
    <w:rsid w:val="003412CB"/>
    <w:rsid w:val="003427D6"/>
    <w:rsid w:val="00347E2A"/>
    <w:rsid w:val="00353135"/>
    <w:rsid w:val="0035451D"/>
    <w:rsid w:val="0036048C"/>
    <w:rsid w:val="003677BF"/>
    <w:rsid w:val="00374C3C"/>
    <w:rsid w:val="0037718A"/>
    <w:rsid w:val="0038514C"/>
    <w:rsid w:val="00386131"/>
    <w:rsid w:val="003920B1"/>
    <w:rsid w:val="0039727C"/>
    <w:rsid w:val="003A52F8"/>
    <w:rsid w:val="003A7DCA"/>
    <w:rsid w:val="003B2834"/>
    <w:rsid w:val="003B358E"/>
    <w:rsid w:val="003C03A7"/>
    <w:rsid w:val="003C6BFB"/>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643CB"/>
    <w:rsid w:val="004732EA"/>
    <w:rsid w:val="0047388E"/>
    <w:rsid w:val="004829C8"/>
    <w:rsid w:val="004956DC"/>
    <w:rsid w:val="00496AD3"/>
    <w:rsid w:val="00496F30"/>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24F19"/>
    <w:rsid w:val="005273A3"/>
    <w:rsid w:val="00530291"/>
    <w:rsid w:val="00532A26"/>
    <w:rsid w:val="00533A8E"/>
    <w:rsid w:val="00535096"/>
    <w:rsid w:val="005455D9"/>
    <w:rsid w:val="005513E8"/>
    <w:rsid w:val="0055389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4A08"/>
    <w:rsid w:val="005A534B"/>
    <w:rsid w:val="005C0A30"/>
    <w:rsid w:val="005C40CD"/>
    <w:rsid w:val="005D17E0"/>
    <w:rsid w:val="005D71BA"/>
    <w:rsid w:val="005E7372"/>
    <w:rsid w:val="005F08E0"/>
    <w:rsid w:val="005F60DD"/>
    <w:rsid w:val="00603061"/>
    <w:rsid w:val="006146FC"/>
    <w:rsid w:val="0063268D"/>
    <w:rsid w:val="00651F90"/>
    <w:rsid w:val="00653875"/>
    <w:rsid w:val="00656861"/>
    <w:rsid w:val="00665247"/>
    <w:rsid w:val="00670EB6"/>
    <w:rsid w:val="00676DE7"/>
    <w:rsid w:val="00677C45"/>
    <w:rsid w:val="00684C61"/>
    <w:rsid w:val="00687575"/>
    <w:rsid w:val="006970E7"/>
    <w:rsid w:val="006B0E49"/>
    <w:rsid w:val="006B201B"/>
    <w:rsid w:val="006B330F"/>
    <w:rsid w:val="006C4157"/>
    <w:rsid w:val="006C4B68"/>
    <w:rsid w:val="006D52F4"/>
    <w:rsid w:val="006D699F"/>
    <w:rsid w:val="00701C9D"/>
    <w:rsid w:val="007128DD"/>
    <w:rsid w:val="00716E92"/>
    <w:rsid w:val="00720151"/>
    <w:rsid w:val="0072245B"/>
    <w:rsid w:val="007236DF"/>
    <w:rsid w:val="007255A0"/>
    <w:rsid w:val="00726A83"/>
    <w:rsid w:val="0073400A"/>
    <w:rsid w:val="00734495"/>
    <w:rsid w:val="00743365"/>
    <w:rsid w:val="00743DB7"/>
    <w:rsid w:val="00751974"/>
    <w:rsid w:val="00752712"/>
    <w:rsid w:val="00757B6E"/>
    <w:rsid w:val="007725C5"/>
    <w:rsid w:val="007766F6"/>
    <w:rsid w:val="00782821"/>
    <w:rsid w:val="00784CA3"/>
    <w:rsid w:val="00793FD0"/>
    <w:rsid w:val="007940A2"/>
    <w:rsid w:val="00795ACF"/>
    <w:rsid w:val="00795E9E"/>
    <w:rsid w:val="00796D20"/>
    <w:rsid w:val="007A28ED"/>
    <w:rsid w:val="007A5B8A"/>
    <w:rsid w:val="007A7385"/>
    <w:rsid w:val="007B19D3"/>
    <w:rsid w:val="007B4F75"/>
    <w:rsid w:val="007C2F6F"/>
    <w:rsid w:val="007C5A90"/>
    <w:rsid w:val="007C6786"/>
    <w:rsid w:val="007D0511"/>
    <w:rsid w:val="007D1FB1"/>
    <w:rsid w:val="007E014E"/>
    <w:rsid w:val="007E194B"/>
    <w:rsid w:val="007F2C0D"/>
    <w:rsid w:val="007F34E9"/>
    <w:rsid w:val="008021F6"/>
    <w:rsid w:val="00803735"/>
    <w:rsid w:val="008139FA"/>
    <w:rsid w:val="008154B5"/>
    <w:rsid w:val="008218A1"/>
    <w:rsid w:val="00822A8B"/>
    <w:rsid w:val="008240EC"/>
    <w:rsid w:val="00830549"/>
    <w:rsid w:val="0083405F"/>
    <w:rsid w:val="00834F62"/>
    <w:rsid w:val="0083738D"/>
    <w:rsid w:val="00841D1F"/>
    <w:rsid w:val="008428DF"/>
    <w:rsid w:val="00842E8B"/>
    <w:rsid w:val="00847F6F"/>
    <w:rsid w:val="008513D3"/>
    <w:rsid w:val="0086477F"/>
    <w:rsid w:val="0087475F"/>
    <w:rsid w:val="008755D1"/>
    <w:rsid w:val="00875FBE"/>
    <w:rsid w:val="008766DC"/>
    <w:rsid w:val="0088305C"/>
    <w:rsid w:val="0088314B"/>
    <w:rsid w:val="008851AA"/>
    <w:rsid w:val="0088624F"/>
    <w:rsid w:val="008A2178"/>
    <w:rsid w:val="008A22B2"/>
    <w:rsid w:val="008A627C"/>
    <w:rsid w:val="008B59E5"/>
    <w:rsid w:val="008B6D1E"/>
    <w:rsid w:val="008C322D"/>
    <w:rsid w:val="008C36E5"/>
    <w:rsid w:val="008E40C5"/>
    <w:rsid w:val="008E782B"/>
    <w:rsid w:val="008F11A8"/>
    <w:rsid w:val="008F247F"/>
    <w:rsid w:val="00901B2D"/>
    <w:rsid w:val="0090466D"/>
    <w:rsid w:val="00916D3D"/>
    <w:rsid w:val="00916DC5"/>
    <w:rsid w:val="009172B0"/>
    <w:rsid w:val="00920FEF"/>
    <w:rsid w:val="00927CF4"/>
    <w:rsid w:val="00943FAA"/>
    <w:rsid w:val="009458B0"/>
    <w:rsid w:val="00953059"/>
    <w:rsid w:val="00956F8A"/>
    <w:rsid w:val="0096018A"/>
    <w:rsid w:val="00964189"/>
    <w:rsid w:val="0096475D"/>
    <w:rsid w:val="00966499"/>
    <w:rsid w:val="00970F81"/>
    <w:rsid w:val="00973E23"/>
    <w:rsid w:val="009768CB"/>
    <w:rsid w:val="00983371"/>
    <w:rsid w:val="00996477"/>
    <w:rsid w:val="009A6B66"/>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16E8"/>
    <w:rsid w:val="00A26A3A"/>
    <w:rsid w:val="00A3009D"/>
    <w:rsid w:val="00A32F16"/>
    <w:rsid w:val="00A33064"/>
    <w:rsid w:val="00A463B8"/>
    <w:rsid w:val="00A501E4"/>
    <w:rsid w:val="00A510E5"/>
    <w:rsid w:val="00A52854"/>
    <w:rsid w:val="00A52C47"/>
    <w:rsid w:val="00A57061"/>
    <w:rsid w:val="00A676A9"/>
    <w:rsid w:val="00A8660B"/>
    <w:rsid w:val="00A92FEB"/>
    <w:rsid w:val="00A96F7D"/>
    <w:rsid w:val="00AA0EDE"/>
    <w:rsid w:val="00AA1165"/>
    <w:rsid w:val="00AB51A5"/>
    <w:rsid w:val="00AB69BA"/>
    <w:rsid w:val="00AC28F5"/>
    <w:rsid w:val="00AC5729"/>
    <w:rsid w:val="00AD226B"/>
    <w:rsid w:val="00AD3C1C"/>
    <w:rsid w:val="00AD3F92"/>
    <w:rsid w:val="00AD658F"/>
    <w:rsid w:val="00AF56C3"/>
    <w:rsid w:val="00AF7A19"/>
    <w:rsid w:val="00AF7AFA"/>
    <w:rsid w:val="00B06548"/>
    <w:rsid w:val="00B17724"/>
    <w:rsid w:val="00B234E5"/>
    <w:rsid w:val="00B275DF"/>
    <w:rsid w:val="00B36F98"/>
    <w:rsid w:val="00B4530C"/>
    <w:rsid w:val="00B52DC2"/>
    <w:rsid w:val="00B5541F"/>
    <w:rsid w:val="00B5730A"/>
    <w:rsid w:val="00B64C2C"/>
    <w:rsid w:val="00B742B1"/>
    <w:rsid w:val="00B8129E"/>
    <w:rsid w:val="00B81982"/>
    <w:rsid w:val="00B81F89"/>
    <w:rsid w:val="00B85DC0"/>
    <w:rsid w:val="00B90D83"/>
    <w:rsid w:val="00B931F8"/>
    <w:rsid w:val="00B9557A"/>
    <w:rsid w:val="00B95884"/>
    <w:rsid w:val="00BA617B"/>
    <w:rsid w:val="00BA7392"/>
    <w:rsid w:val="00BB09A5"/>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2A19"/>
    <w:rsid w:val="00C26F8B"/>
    <w:rsid w:val="00C318F6"/>
    <w:rsid w:val="00C33F2D"/>
    <w:rsid w:val="00C35BFD"/>
    <w:rsid w:val="00C52B70"/>
    <w:rsid w:val="00C52C32"/>
    <w:rsid w:val="00C56B97"/>
    <w:rsid w:val="00C628F3"/>
    <w:rsid w:val="00C66E10"/>
    <w:rsid w:val="00C67B22"/>
    <w:rsid w:val="00C738BD"/>
    <w:rsid w:val="00C801B7"/>
    <w:rsid w:val="00C8326A"/>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1F9A"/>
    <w:rsid w:val="00CF5DE9"/>
    <w:rsid w:val="00D00F17"/>
    <w:rsid w:val="00D1623A"/>
    <w:rsid w:val="00D174BF"/>
    <w:rsid w:val="00D21CB7"/>
    <w:rsid w:val="00D31BCB"/>
    <w:rsid w:val="00D34281"/>
    <w:rsid w:val="00D40071"/>
    <w:rsid w:val="00D445DF"/>
    <w:rsid w:val="00D472E9"/>
    <w:rsid w:val="00D613F9"/>
    <w:rsid w:val="00D636B4"/>
    <w:rsid w:val="00D64360"/>
    <w:rsid w:val="00D65BAB"/>
    <w:rsid w:val="00D70C6E"/>
    <w:rsid w:val="00D74E3F"/>
    <w:rsid w:val="00D7786A"/>
    <w:rsid w:val="00D812CF"/>
    <w:rsid w:val="00D8435E"/>
    <w:rsid w:val="00D84BD0"/>
    <w:rsid w:val="00D87199"/>
    <w:rsid w:val="00D90698"/>
    <w:rsid w:val="00D943F4"/>
    <w:rsid w:val="00DB5C6E"/>
    <w:rsid w:val="00DC0C33"/>
    <w:rsid w:val="00DC0C60"/>
    <w:rsid w:val="00DE4252"/>
    <w:rsid w:val="00DF1A85"/>
    <w:rsid w:val="00DF1C71"/>
    <w:rsid w:val="00E02AAF"/>
    <w:rsid w:val="00E04248"/>
    <w:rsid w:val="00E069D9"/>
    <w:rsid w:val="00E10BB8"/>
    <w:rsid w:val="00E12B96"/>
    <w:rsid w:val="00E3584A"/>
    <w:rsid w:val="00E359BA"/>
    <w:rsid w:val="00E401FC"/>
    <w:rsid w:val="00E4089D"/>
    <w:rsid w:val="00E52A27"/>
    <w:rsid w:val="00E54244"/>
    <w:rsid w:val="00E5732F"/>
    <w:rsid w:val="00E65353"/>
    <w:rsid w:val="00E71662"/>
    <w:rsid w:val="00E7238A"/>
    <w:rsid w:val="00E7310B"/>
    <w:rsid w:val="00E74794"/>
    <w:rsid w:val="00E74F64"/>
    <w:rsid w:val="00E75032"/>
    <w:rsid w:val="00E75ABB"/>
    <w:rsid w:val="00E80110"/>
    <w:rsid w:val="00E95C3A"/>
    <w:rsid w:val="00EA000A"/>
    <w:rsid w:val="00EA634B"/>
    <w:rsid w:val="00EA68CE"/>
    <w:rsid w:val="00EA696C"/>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D55"/>
    <w:rsid w:val="00F10342"/>
    <w:rsid w:val="00F1778E"/>
    <w:rsid w:val="00F34769"/>
    <w:rsid w:val="00F3659A"/>
    <w:rsid w:val="00F377F8"/>
    <w:rsid w:val="00F40F4B"/>
    <w:rsid w:val="00F42709"/>
    <w:rsid w:val="00F45A38"/>
    <w:rsid w:val="00F7064B"/>
    <w:rsid w:val="00F70C1B"/>
    <w:rsid w:val="00F8401B"/>
    <w:rsid w:val="00F86BC3"/>
    <w:rsid w:val="00F9597A"/>
    <w:rsid w:val="00FA2ABB"/>
    <w:rsid w:val="00FB0CF6"/>
    <w:rsid w:val="00FB0E0A"/>
    <w:rsid w:val="00FC0ACB"/>
    <w:rsid w:val="00FC1226"/>
    <w:rsid w:val="00FC18CD"/>
    <w:rsid w:val="00FC4831"/>
    <w:rsid w:val="00FC4A5D"/>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autoTitleDeleted val="1"/>
    <c:plotArea>
      <c:layout/>
      <c:lineChart>
        <c:grouping val="standard"/>
        <c:ser>
          <c:idx val="0"/>
          <c:order val="0"/>
          <c:tx>
            <c:strRef>
              <c:f>Sheet1!$B$1</c:f>
              <c:strCache>
                <c:ptCount val="1"/>
                <c:pt idx="0">
                  <c:v>Tingkat Kemiskinan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Sheet1!$A$2:$A$17</c:f>
              <c:numCache>
                <c:formatCode>mmm\-yy</c:formatCode>
                <c:ptCount val="16"/>
                <c:pt idx="0">
                  <c:v>40238</c:v>
                </c:pt>
                <c:pt idx="1">
                  <c:v>40422</c:v>
                </c:pt>
                <c:pt idx="2">
                  <c:v>40603</c:v>
                </c:pt>
                <c:pt idx="3">
                  <c:v>40787</c:v>
                </c:pt>
                <c:pt idx="4">
                  <c:v>40969</c:v>
                </c:pt>
                <c:pt idx="5">
                  <c:v>41153</c:v>
                </c:pt>
                <c:pt idx="6">
                  <c:v>41334</c:v>
                </c:pt>
                <c:pt idx="7">
                  <c:v>41518</c:v>
                </c:pt>
                <c:pt idx="8">
                  <c:v>41699</c:v>
                </c:pt>
                <c:pt idx="9">
                  <c:v>41883</c:v>
                </c:pt>
                <c:pt idx="10">
                  <c:v>42064</c:v>
                </c:pt>
                <c:pt idx="11">
                  <c:v>42248</c:v>
                </c:pt>
                <c:pt idx="12">
                  <c:v>42430</c:v>
                </c:pt>
                <c:pt idx="13">
                  <c:v>42614</c:v>
                </c:pt>
                <c:pt idx="14">
                  <c:v>42795</c:v>
                </c:pt>
                <c:pt idx="15">
                  <c:v>42979</c:v>
                </c:pt>
              </c:numCache>
            </c:numRef>
          </c:cat>
          <c:val>
            <c:numRef>
              <c:f>Sheet1!$B$2:$B$17</c:f>
              <c:numCache>
                <c:formatCode>General</c:formatCode>
                <c:ptCount val="16"/>
                <c:pt idx="0">
                  <c:v>8.5500000000000007</c:v>
                </c:pt>
                <c:pt idx="1">
                  <c:v>8.34</c:v>
                </c:pt>
                <c:pt idx="2">
                  <c:v>8.1</c:v>
                </c:pt>
                <c:pt idx="3">
                  <c:v>7.9</c:v>
                </c:pt>
                <c:pt idx="4">
                  <c:v>7.5</c:v>
                </c:pt>
                <c:pt idx="5">
                  <c:v>7.3</c:v>
                </c:pt>
                <c:pt idx="6">
                  <c:v>7.1</c:v>
                </c:pt>
                <c:pt idx="7">
                  <c:v>6.67</c:v>
                </c:pt>
                <c:pt idx="8">
                  <c:v>6.55</c:v>
                </c:pt>
                <c:pt idx="9">
                  <c:v>6.25</c:v>
                </c:pt>
                <c:pt idx="10">
                  <c:v>6.23</c:v>
                </c:pt>
                <c:pt idx="11">
                  <c:v>6.1</c:v>
                </c:pt>
                <c:pt idx="12">
                  <c:v>6.1099999999999985</c:v>
                </c:pt>
                <c:pt idx="13">
                  <c:v>6</c:v>
                </c:pt>
                <c:pt idx="14">
                  <c:v>6.1899999999999995</c:v>
                </c:pt>
                <c:pt idx="15">
                  <c:v>6.08</c:v>
                </c:pt>
              </c:numCache>
            </c:numRef>
          </c:val>
        </c:ser>
        <c:marker val="1"/>
        <c:axId val="151110400"/>
        <c:axId val="151111936"/>
      </c:lineChart>
      <c:dateAx>
        <c:axId val="151110400"/>
        <c:scaling>
          <c:orientation val="minMax"/>
        </c:scaling>
        <c:axPos val="b"/>
        <c:numFmt formatCode="mmm\-yy"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51111936"/>
        <c:crosses val="autoZero"/>
        <c:auto val="1"/>
        <c:lblOffset val="100"/>
        <c:baseTimeUnit val="months"/>
      </c:dateAx>
      <c:valAx>
        <c:axId val="151111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111040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chart>
  <c:spPr>
    <a:solidFill>
      <a:schemeClr val="bg1"/>
    </a:solidFill>
    <a:ln w="9525" cap="flat" cmpd="sng" algn="ctr">
      <a:solidFill>
        <a:schemeClr val="tx1"/>
      </a:solidFill>
      <a:round/>
    </a:ln>
    <a:effectLst/>
  </c:spPr>
  <c:txPr>
    <a:bodyPr/>
    <a:lstStyle/>
    <a:p>
      <a:pPr>
        <a:defRPr/>
      </a:pPr>
      <a:endParaRPr lang="id-ID"/>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ACE5-44FA-4423-A3BF-8CF7483D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Sadonyo Op2</cp:lastModifiedBy>
  <cp:revision>22</cp:revision>
  <cp:lastPrinted>2018-11-01T03:52:00Z</cp:lastPrinted>
  <dcterms:created xsi:type="dcterms:W3CDTF">2018-10-30T12:43:00Z</dcterms:created>
  <dcterms:modified xsi:type="dcterms:W3CDTF">2018-11-01T03:55:00Z</dcterms:modified>
</cp:coreProperties>
</file>